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7"/>
      </w:tblGrid>
      <w:tr w:rsidR="002032CA" w:rsidTr="002032CA">
        <w:tblPrEx>
          <w:tblCellMar>
            <w:top w:w="0" w:type="dxa"/>
            <w:bottom w:w="0" w:type="dxa"/>
          </w:tblCellMar>
        </w:tblPrEx>
        <w:tc>
          <w:tcPr>
            <w:tcW w:w="10137" w:type="dxa"/>
            <w:shd w:val="clear" w:color="auto" w:fill="auto"/>
          </w:tcPr>
          <w:p w:rsidR="002032CA" w:rsidRPr="002032CA" w:rsidRDefault="002032CA" w:rsidP="00936AE8">
            <w:pPr>
              <w:pStyle w:val="a7"/>
              <w:jc w:val="center"/>
              <w:rPr>
                <w:rFonts w:ascii="Times New Roman" w:hAnsi="Times New Roman"/>
                <w:color w:val="0C0000"/>
                <w:sz w:val="24"/>
                <w:szCs w:val="32"/>
                <w:lang w:eastAsia="ru-RU"/>
              </w:rPr>
            </w:pPr>
            <w:r>
              <w:rPr>
                <w:rFonts w:ascii="Times New Roman" w:hAnsi="Times New Roman"/>
                <w:color w:val="0C0000"/>
                <w:sz w:val="24"/>
                <w:szCs w:val="32"/>
                <w:lang w:eastAsia="ru-RU"/>
              </w:rPr>
              <w:t>№ исх: ДГД-1-13/1756-ВН   от: 29.09.2015</w:t>
            </w:r>
          </w:p>
        </w:tc>
      </w:tr>
    </w:tbl>
    <w:p w:rsidR="00BF7888" w:rsidRPr="00936AE8" w:rsidRDefault="007C5046" w:rsidP="00936AE8">
      <w:pPr>
        <w:pStyle w:val="a7"/>
        <w:jc w:val="center"/>
        <w:rPr>
          <w:rFonts w:ascii="Arial" w:hAnsi="Arial" w:cs="Arial"/>
          <w:b/>
          <w:sz w:val="32"/>
          <w:szCs w:val="32"/>
          <w:lang w:eastAsia="ru-RU"/>
        </w:rPr>
      </w:pPr>
      <w:r w:rsidRPr="00936AE8">
        <w:rPr>
          <w:rFonts w:ascii="Arial" w:hAnsi="Arial" w:cs="Arial"/>
          <w:b/>
          <w:sz w:val="32"/>
          <w:szCs w:val="32"/>
          <w:lang w:eastAsia="ru-RU"/>
        </w:rPr>
        <w:t>ЕЭК Еуразиялық экономикалық одаққа мүше-елдердің аумағына жеке көлік құралдарды әкелу шарттарын</w:t>
      </w:r>
      <w:r w:rsidR="00900AFD" w:rsidRPr="00936AE8">
        <w:rPr>
          <w:rFonts w:ascii="Arial" w:hAnsi="Arial" w:cs="Arial"/>
          <w:b/>
          <w:sz w:val="32"/>
          <w:szCs w:val="32"/>
          <w:lang w:eastAsia="ru-RU"/>
        </w:rPr>
        <w:t xml:space="preserve"> жеңілдет</w:t>
      </w:r>
      <w:r w:rsidRPr="00936AE8">
        <w:rPr>
          <w:rFonts w:ascii="Arial" w:hAnsi="Arial" w:cs="Arial"/>
          <w:b/>
          <w:sz w:val="32"/>
          <w:szCs w:val="32"/>
          <w:lang w:eastAsia="ru-RU"/>
        </w:rPr>
        <w:t>ті</w:t>
      </w:r>
    </w:p>
    <w:p w:rsidR="00936AE8" w:rsidRDefault="00936AE8" w:rsidP="00936AE8">
      <w:pPr>
        <w:pStyle w:val="a7"/>
        <w:ind w:firstLine="708"/>
        <w:jc w:val="both"/>
        <w:rPr>
          <w:rFonts w:ascii="Arial" w:hAnsi="Arial" w:cs="Arial"/>
          <w:sz w:val="32"/>
          <w:szCs w:val="32"/>
          <w:lang w:eastAsia="ru-RU"/>
        </w:rPr>
      </w:pPr>
    </w:p>
    <w:p w:rsidR="00BF7888" w:rsidRPr="00936AE8" w:rsidRDefault="007C5046" w:rsidP="00936AE8">
      <w:pPr>
        <w:pStyle w:val="a7"/>
        <w:ind w:firstLine="708"/>
        <w:jc w:val="both"/>
        <w:rPr>
          <w:rFonts w:ascii="Arial" w:hAnsi="Arial" w:cs="Arial"/>
          <w:sz w:val="32"/>
          <w:szCs w:val="32"/>
          <w:lang w:eastAsia="ru-RU"/>
        </w:rPr>
      </w:pPr>
      <w:r w:rsidRPr="00936AE8">
        <w:rPr>
          <w:rFonts w:ascii="Arial" w:hAnsi="Arial" w:cs="Arial"/>
          <w:sz w:val="32"/>
          <w:szCs w:val="32"/>
          <w:lang w:eastAsia="ru-RU"/>
        </w:rPr>
        <w:t>Ағымдағы жылдың 19 қыркүйегінен бастап Еуразиялық экономикалық одақтың «Жеке пайдалануға арналған көлік құралдарын уақытша әкелудің кейбір мәселелері туралы» Шешімі күшіне енді, аталған құжат Еуразиялық экономикалық одақ елдерінің аумағына автокөлік иелерінің келуін жеңілдетеді.</w:t>
      </w:r>
    </w:p>
    <w:p w:rsidR="00BF7888" w:rsidRPr="00936AE8" w:rsidRDefault="007C5046" w:rsidP="00936AE8">
      <w:pPr>
        <w:pStyle w:val="a7"/>
        <w:ind w:firstLine="708"/>
        <w:jc w:val="both"/>
        <w:rPr>
          <w:rFonts w:ascii="Arial" w:hAnsi="Arial" w:cs="Arial"/>
          <w:sz w:val="32"/>
          <w:szCs w:val="32"/>
          <w:lang w:eastAsia="ru-RU"/>
        </w:rPr>
      </w:pPr>
      <w:r w:rsidRPr="00936AE8">
        <w:rPr>
          <w:rFonts w:ascii="Arial" w:hAnsi="Arial" w:cs="Arial"/>
          <w:sz w:val="32"/>
          <w:szCs w:val="32"/>
          <w:lang w:eastAsia="ru-RU"/>
        </w:rPr>
        <w:t>Бұрын көлік құралдарын уақытша әкелу</w:t>
      </w:r>
      <w:r w:rsidR="00DE55D7" w:rsidRPr="00936AE8">
        <w:rPr>
          <w:rFonts w:ascii="Arial" w:hAnsi="Arial" w:cs="Arial"/>
          <w:sz w:val="32"/>
          <w:szCs w:val="32"/>
          <w:lang w:eastAsia="ru-RU"/>
        </w:rPr>
        <w:t xml:space="preserve"> кезінде</w:t>
      </w:r>
      <w:r w:rsidRPr="00936AE8">
        <w:rPr>
          <w:rFonts w:ascii="Arial" w:hAnsi="Arial" w:cs="Arial"/>
          <w:sz w:val="32"/>
          <w:szCs w:val="32"/>
          <w:lang w:eastAsia="ru-RU"/>
        </w:rPr>
        <w:t xml:space="preserve"> кеден органының белгілейтін </w:t>
      </w:r>
      <w:r w:rsidR="00DE55D7" w:rsidRPr="00936AE8">
        <w:rPr>
          <w:rFonts w:ascii="Arial" w:hAnsi="Arial" w:cs="Arial"/>
          <w:sz w:val="32"/>
          <w:szCs w:val="32"/>
          <w:lang w:eastAsia="ru-RU"/>
        </w:rPr>
        <w:t xml:space="preserve">алғашқы мерзімі үш айды құрайтын еді.  </w:t>
      </w:r>
      <w:r w:rsidR="00900AFD" w:rsidRPr="00936AE8">
        <w:rPr>
          <w:rFonts w:ascii="Arial" w:hAnsi="Arial" w:cs="Arial"/>
          <w:sz w:val="32"/>
          <w:szCs w:val="32"/>
          <w:lang w:eastAsia="ru-RU"/>
        </w:rPr>
        <w:t xml:space="preserve">Ал автокөлікті кеден органының белгілеген мерзім өткенге дейін қандай да бір себептерге тәуелсіз Еуразиялық экономикалық одақ елдерінің аумағынан тыс жерге шығармағаны үшін кей жағдайларда орташа санатқа жататын автокөліктің құнына тең мөлшерде кедендік баждар мен салықтарды міндетті түрде төлеу қажет болған еді. Бұдан басқа, осындай автокөлікті әкелу кезінде декларациялаудан өткен елдің заңнамасына сәйкес әкімшілік жауапкершілік те көзделген еді. </w:t>
      </w:r>
    </w:p>
    <w:p w:rsidR="00BF7888" w:rsidRPr="00936AE8" w:rsidRDefault="00900AFD" w:rsidP="00936AE8">
      <w:pPr>
        <w:pStyle w:val="a7"/>
        <w:ind w:firstLine="708"/>
        <w:jc w:val="both"/>
        <w:rPr>
          <w:rFonts w:ascii="Arial" w:hAnsi="Arial" w:cs="Arial"/>
          <w:sz w:val="32"/>
          <w:szCs w:val="32"/>
          <w:lang w:eastAsia="ru-RU"/>
        </w:rPr>
      </w:pPr>
      <w:r w:rsidRPr="00936AE8">
        <w:rPr>
          <w:rFonts w:ascii="Arial" w:hAnsi="Arial" w:cs="Arial"/>
          <w:sz w:val="32"/>
          <w:szCs w:val="32"/>
          <w:lang w:eastAsia="ru-RU"/>
        </w:rPr>
        <w:t>Еуразиялық экономикалық комиссия алқасының 2015 жылғы 18 тамыздағы Шешімі</w:t>
      </w:r>
      <w:r w:rsidR="0062170B" w:rsidRPr="00936AE8">
        <w:rPr>
          <w:rFonts w:ascii="Arial" w:hAnsi="Arial" w:cs="Arial"/>
          <w:sz w:val="32"/>
          <w:szCs w:val="32"/>
          <w:lang w:eastAsia="ru-RU"/>
        </w:rPr>
        <w:t>мен</w:t>
      </w:r>
      <w:r w:rsidRPr="00936AE8">
        <w:rPr>
          <w:rFonts w:ascii="Arial" w:hAnsi="Arial" w:cs="Arial"/>
          <w:sz w:val="32"/>
          <w:szCs w:val="32"/>
          <w:lang w:eastAsia="ru-RU"/>
        </w:rPr>
        <w:t xml:space="preserve"> көлік құралдарын уақытша әкелудің алғашқы мерзімін кеден органының үш айға дейін міндетті</w:t>
      </w:r>
      <w:r w:rsidR="0062170B" w:rsidRPr="00936AE8">
        <w:rPr>
          <w:rFonts w:ascii="Arial" w:hAnsi="Arial" w:cs="Arial"/>
          <w:sz w:val="32"/>
          <w:szCs w:val="32"/>
          <w:lang w:eastAsia="ru-RU"/>
        </w:rPr>
        <w:t xml:space="preserve"> түрде белгілеу бойынша талабының күші жойылды. Осы қабылданған шешім </w:t>
      </w:r>
      <w:r w:rsidR="001B418F" w:rsidRPr="00936AE8">
        <w:rPr>
          <w:rFonts w:ascii="Arial" w:hAnsi="Arial" w:cs="Arial"/>
          <w:sz w:val="32"/>
          <w:szCs w:val="32"/>
          <w:lang w:eastAsia="ru-RU"/>
        </w:rPr>
        <w:t>азаматтың келген орнынан біршама алыста орналасқан кеден органына уақытша әкелу мерзімін ұзарту үшін жүгіну қажеттігін болдырмайды. Ал уақытша әкелу мерзімі Одақ аумағына азаматтардың келу ұзақтығына орай нақты бір жағдайлары ескеріле  отырып, уақытша әкелудің рұқсат етілетін</w:t>
      </w:r>
      <w:r w:rsidR="001D4178" w:rsidRPr="00936AE8">
        <w:rPr>
          <w:rFonts w:ascii="Arial" w:hAnsi="Arial" w:cs="Arial"/>
          <w:sz w:val="32"/>
          <w:szCs w:val="32"/>
          <w:lang w:eastAsia="ru-RU"/>
        </w:rPr>
        <w:t xml:space="preserve"> жоғары мерзіміне дейін де</w:t>
      </w:r>
      <w:r w:rsidR="001B418F" w:rsidRPr="00936AE8">
        <w:rPr>
          <w:rFonts w:ascii="Arial" w:hAnsi="Arial" w:cs="Arial"/>
          <w:sz w:val="32"/>
          <w:szCs w:val="32"/>
          <w:lang w:eastAsia="ru-RU"/>
        </w:rPr>
        <w:t xml:space="preserve"> белгіленуі тиіс. </w:t>
      </w:r>
      <w:r w:rsidR="001D4178" w:rsidRPr="00936AE8">
        <w:rPr>
          <w:rFonts w:ascii="Arial" w:hAnsi="Arial" w:cs="Arial"/>
          <w:sz w:val="32"/>
          <w:szCs w:val="32"/>
          <w:lang w:eastAsia="ru-RU"/>
        </w:rPr>
        <w:t>Одақтың азаматтары үшін мұндай мерзім алты айды құрайды, ал шетел азаматтарына – бір жыл.</w:t>
      </w:r>
    </w:p>
    <w:p w:rsidR="00BF7888" w:rsidRPr="00936AE8" w:rsidRDefault="00BF7888" w:rsidP="00936AE8">
      <w:pPr>
        <w:pStyle w:val="a7"/>
        <w:jc w:val="both"/>
        <w:rPr>
          <w:rFonts w:ascii="Arial" w:hAnsi="Arial" w:cs="Arial"/>
          <w:sz w:val="32"/>
          <w:szCs w:val="32"/>
          <w:lang w:eastAsia="ru-RU"/>
        </w:rPr>
      </w:pPr>
      <w:r w:rsidRPr="00936AE8">
        <w:rPr>
          <w:rFonts w:ascii="Arial" w:hAnsi="Arial" w:cs="Arial"/>
          <w:sz w:val="32"/>
          <w:szCs w:val="32"/>
          <w:lang w:eastAsia="ru-RU"/>
        </w:rPr>
        <w:t> </w:t>
      </w:r>
      <w:r w:rsidR="001D4178" w:rsidRPr="00936AE8">
        <w:rPr>
          <w:rFonts w:ascii="Arial" w:hAnsi="Arial" w:cs="Arial"/>
          <w:sz w:val="32"/>
          <w:szCs w:val="32"/>
          <w:lang w:eastAsia="ru-RU"/>
        </w:rPr>
        <w:tab/>
        <w:t xml:space="preserve">Бұдан басқа, ЕЭК алқасының шешімімен уақытша әкелу мерзімі өтіп кеткен көлік құралын кеден бажын төлеусіз (бірақ рұқсат етілетін мерзім шегінде) төлемей-ақ шығаруға болады. </w:t>
      </w:r>
    </w:p>
    <w:p w:rsidR="005A37D3" w:rsidRPr="00936AE8" w:rsidRDefault="001D4178" w:rsidP="00936AE8">
      <w:pPr>
        <w:pStyle w:val="a7"/>
        <w:jc w:val="both"/>
        <w:rPr>
          <w:rFonts w:ascii="Arial" w:hAnsi="Arial" w:cs="Arial"/>
          <w:sz w:val="32"/>
          <w:szCs w:val="32"/>
          <w:lang w:eastAsia="ru-RU"/>
        </w:rPr>
      </w:pPr>
      <w:r w:rsidRPr="00936AE8">
        <w:rPr>
          <w:rFonts w:ascii="Arial" w:hAnsi="Arial" w:cs="Arial"/>
          <w:sz w:val="32"/>
          <w:szCs w:val="32"/>
          <w:lang w:eastAsia="ru-RU"/>
        </w:rPr>
        <w:t xml:space="preserve">Осындай ұқсас жағдайлар Одақтың кеден аумағынан </w:t>
      </w:r>
      <w:r w:rsidR="00387DFE" w:rsidRPr="00936AE8">
        <w:rPr>
          <w:rFonts w:ascii="Arial" w:hAnsi="Arial" w:cs="Arial"/>
          <w:sz w:val="32"/>
          <w:szCs w:val="32"/>
          <w:lang w:eastAsia="ru-RU"/>
        </w:rPr>
        <w:t>әкетілген</w:t>
      </w:r>
      <w:r w:rsidRPr="00936AE8">
        <w:rPr>
          <w:rFonts w:ascii="Arial" w:hAnsi="Arial" w:cs="Arial"/>
          <w:sz w:val="32"/>
          <w:szCs w:val="32"/>
          <w:lang w:eastAsia="ru-RU"/>
        </w:rPr>
        <w:t xml:space="preserve"> көлік құралдарына қатысты болады: егер </w:t>
      </w:r>
      <w:r w:rsidR="00387DFE" w:rsidRPr="00936AE8">
        <w:rPr>
          <w:rFonts w:ascii="Arial" w:hAnsi="Arial" w:cs="Arial"/>
          <w:sz w:val="32"/>
          <w:szCs w:val="32"/>
          <w:lang w:eastAsia="ru-RU"/>
        </w:rPr>
        <w:t>кеден аумағынан әкетілсе</w:t>
      </w:r>
      <w:r w:rsidRPr="00936AE8">
        <w:rPr>
          <w:rFonts w:ascii="Arial" w:hAnsi="Arial" w:cs="Arial"/>
          <w:sz w:val="32"/>
          <w:szCs w:val="32"/>
          <w:lang w:eastAsia="ru-RU"/>
        </w:rPr>
        <w:t xml:space="preserve"> – кедендік баждарды төлеу қажет болмайды.</w:t>
      </w:r>
    </w:p>
    <w:p w:rsidR="00936AE8" w:rsidRPr="00936AE8" w:rsidRDefault="00936AE8" w:rsidP="001D4178">
      <w:pPr>
        <w:pStyle w:val="ms-rtefontsize-2"/>
        <w:spacing w:before="240" w:beforeAutospacing="0" w:after="240" w:afterAutospacing="0"/>
        <w:ind w:firstLine="708"/>
        <w:jc w:val="both"/>
        <w:rPr>
          <w:rFonts w:ascii="Arial" w:hAnsi="Arial" w:cs="Arial"/>
          <w:b/>
          <w:sz w:val="32"/>
          <w:szCs w:val="32"/>
          <w:lang w:val="kk-KZ"/>
        </w:rPr>
      </w:pPr>
    </w:p>
    <w:sectPr w:rsidR="00936AE8" w:rsidRPr="00936AE8" w:rsidSect="00936AE8">
      <w:headerReference w:type="default" r:id="rId7"/>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E32" w:rsidRDefault="001C5E32" w:rsidP="002032CA">
      <w:pPr>
        <w:pStyle w:val="a7"/>
      </w:pPr>
      <w:r>
        <w:separator/>
      </w:r>
    </w:p>
  </w:endnote>
  <w:endnote w:type="continuationSeparator" w:id="1">
    <w:p w:rsidR="001C5E32" w:rsidRDefault="001C5E32" w:rsidP="002032CA">
      <w:pPr>
        <w:pStyle w:val="a7"/>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E32" w:rsidRDefault="001C5E32" w:rsidP="002032CA">
      <w:pPr>
        <w:pStyle w:val="a7"/>
      </w:pPr>
      <w:r>
        <w:separator/>
      </w:r>
    </w:p>
  </w:footnote>
  <w:footnote w:type="continuationSeparator" w:id="1">
    <w:p w:rsidR="001C5E32" w:rsidRDefault="001C5E32" w:rsidP="002032CA">
      <w:pPr>
        <w:pStyle w:val="a7"/>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CA" w:rsidRDefault="002032CA">
    <w:pPr>
      <w:pStyle w:val="a8"/>
    </w:pPr>
    <w:r>
      <w:rPr>
        <w:noProof/>
        <w:lang w:eastAsia="ru-RU"/>
      </w:rPr>
      <w:pict>
        <v:shapetype id="_x0000_t202" coordsize="21600,21600" o:spt="202" path="m,l,21600r21600,l21600,xe">
          <v:stroke joinstyle="miter"/>
          <v:path gradientshapeok="t" o:connecttype="rect"/>
        </v:shapetype>
        <v:shape id="_x0000_s2049" type="#_x0000_t202" style="position:absolute;margin-left:508.6pt;margin-top:48.75pt;width:30pt;height:631.4pt;z-index:251657728;mso-wrap-style:tight" stroked="f">
          <v:textbox style="layout-flow:vertical;mso-layout-flow-alt:bottom-to-top">
            <w:txbxContent>
              <w:p w:rsidR="002032CA" w:rsidRPr="002032CA" w:rsidRDefault="002032CA">
                <w:pPr>
                  <w:rPr>
                    <w:rFonts w:ascii="Times New Roman" w:hAnsi="Times New Roman"/>
                    <w:color w:val="0C0000"/>
                    <w:sz w:val="14"/>
                  </w:rPr>
                </w:pPr>
                <w:r>
                  <w:rPr>
                    <w:rFonts w:ascii="Times New Roman" w:hAnsi="Times New Roman"/>
                    <w:color w:val="0C0000"/>
                    <w:sz w:val="14"/>
                  </w:rPr>
                  <w:t xml:space="preserve">30.09.2015 ЕСЭДО ГО (версия 7.13.2)  Копия электронного документа.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F7E58"/>
    <w:rsid w:val="00013790"/>
    <w:rsid w:val="0002630E"/>
    <w:rsid w:val="00077DA4"/>
    <w:rsid w:val="00093B49"/>
    <w:rsid w:val="000C0BF8"/>
    <w:rsid w:val="000C6440"/>
    <w:rsid w:val="00110C07"/>
    <w:rsid w:val="001120BE"/>
    <w:rsid w:val="00132266"/>
    <w:rsid w:val="001467A6"/>
    <w:rsid w:val="00180CD1"/>
    <w:rsid w:val="001A592C"/>
    <w:rsid w:val="001A78FE"/>
    <w:rsid w:val="001B418F"/>
    <w:rsid w:val="001C5E32"/>
    <w:rsid w:val="001D4178"/>
    <w:rsid w:val="001F5674"/>
    <w:rsid w:val="001F7E58"/>
    <w:rsid w:val="002032CA"/>
    <w:rsid w:val="00210EEF"/>
    <w:rsid w:val="002113CD"/>
    <w:rsid w:val="00243386"/>
    <w:rsid w:val="002C0E21"/>
    <w:rsid w:val="002E4E8C"/>
    <w:rsid w:val="002E6E6A"/>
    <w:rsid w:val="00323215"/>
    <w:rsid w:val="00360917"/>
    <w:rsid w:val="00366590"/>
    <w:rsid w:val="00373065"/>
    <w:rsid w:val="00387DFE"/>
    <w:rsid w:val="003A2D88"/>
    <w:rsid w:val="003B7ABF"/>
    <w:rsid w:val="003D5F0D"/>
    <w:rsid w:val="003D6B51"/>
    <w:rsid w:val="003E6D60"/>
    <w:rsid w:val="00435579"/>
    <w:rsid w:val="004757E5"/>
    <w:rsid w:val="00544641"/>
    <w:rsid w:val="00546A72"/>
    <w:rsid w:val="005671E7"/>
    <w:rsid w:val="0057251E"/>
    <w:rsid w:val="0058426B"/>
    <w:rsid w:val="005A37D3"/>
    <w:rsid w:val="005A658F"/>
    <w:rsid w:val="005D0748"/>
    <w:rsid w:val="005E4241"/>
    <w:rsid w:val="00600E77"/>
    <w:rsid w:val="0062170B"/>
    <w:rsid w:val="006230D6"/>
    <w:rsid w:val="00675107"/>
    <w:rsid w:val="00675C40"/>
    <w:rsid w:val="0069535A"/>
    <w:rsid w:val="00735D9E"/>
    <w:rsid w:val="0076291D"/>
    <w:rsid w:val="00771882"/>
    <w:rsid w:val="007C5046"/>
    <w:rsid w:val="007E05FD"/>
    <w:rsid w:val="00814A8B"/>
    <w:rsid w:val="0081581A"/>
    <w:rsid w:val="00833E37"/>
    <w:rsid w:val="008810B0"/>
    <w:rsid w:val="00900AFD"/>
    <w:rsid w:val="009117F1"/>
    <w:rsid w:val="00936AE8"/>
    <w:rsid w:val="009619BF"/>
    <w:rsid w:val="00965092"/>
    <w:rsid w:val="009A389B"/>
    <w:rsid w:val="009E32AE"/>
    <w:rsid w:val="009E4729"/>
    <w:rsid w:val="009E6B0E"/>
    <w:rsid w:val="00A271F9"/>
    <w:rsid w:val="00A54F72"/>
    <w:rsid w:val="00AA06EA"/>
    <w:rsid w:val="00B070F2"/>
    <w:rsid w:val="00B1218F"/>
    <w:rsid w:val="00B16D11"/>
    <w:rsid w:val="00B553B1"/>
    <w:rsid w:val="00BA052C"/>
    <w:rsid w:val="00BD18A0"/>
    <w:rsid w:val="00BD4635"/>
    <w:rsid w:val="00BF026C"/>
    <w:rsid w:val="00BF7888"/>
    <w:rsid w:val="00C27376"/>
    <w:rsid w:val="00D64C7D"/>
    <w:rsid w:val="00D67A53"/>
    <w:rsid w:val="00DE095B"/>
    <w:rsid w:val="00DE55D7"/>
    <w:rsid w:val="00E24D91"/>
    <w:rsid w:val="00E52D26"/>
    <w:rsid w:val="00E87DD0"/>
    <w:rsid w:val="00E90634"/>
    <w:rsid w:val="00EE0597"/>
    <w:rsid w:val="00F10C90"/>
    <w:rsid w:val="00FC582D"/>
    <w:rsid w:val="00FE3D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266"/>
    <w:pPr>
      <w:spacing w:after="200" w:line="276" w:lineRule="auto"/>
    </w:pPr>
    <w:rPr>
      <w:sz w:val="22"/>
      <w:szCs w:val="22"/>
      <w:lang w:eastAsia="en-US"/>
    </w:rPr>
  </w:style>
  <w:style w:type="paragraph" w:styleId="1">
    <w:name w:val="heading 1"/>
    <w:basedOn w:val="a"/>
    <w:link w:val="10"/>
    <w:uiPriority w:val="9"/>
    <w:qFormat/>
    <w:rsid w:val="00BF7888"/>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1"/>
    <w:basedOn w:val="a"/>
    <w:rsid w:val="005A37D3"/>
    <w:pPr>
      <w:spacing w:after="0" w:line="240" w:lineRule="auto"/>
      <w:ind w:firstLine="400"/>
    </w:pPr>
    <w:rPr>
      <w:rFonts w:ascii="Times New Roman" w:eastAsia="Times New Roman" w:hAnsi="Times New Roman"/>
      <w:b/>
      <w:bCs/>
      <w:sz w:val="24"/>
      <w:szCs w:val="24"/>
      <w:lang w:eastAsia="ru-RU"/>
    </w:rPr>
  </w:style>
  <w:style w:type="paragraph" w:customStyle="1" w:styleId="11">
    <w:name w:val="Знак1 Знак Знак Знак Знак Знак Знак Знак Знак1 Знак Знак Знак Знак"/>
    <w:basedOn w:val="a"/>
    <w:autoRedefine/>
    <w:rsid w:val="00771882"/>
    <w:pPr>
      <w:spacing w:after="160" w:line="240" w:lineRule="exact"/>
    </w:pPr>
    <w:rPr>
      <w:rFonts w:ascii="Times New Roman" w:eastAsia="SimSun" w:hAnsi="Times New Roman"/>
      <w:b/>
      <w:sz w:val="28"/>
      <w:szCs w:val="24"/>
      <w:lang w:val="en-US"/>
    </w:rPr>
  </w:style>
  <w:style w:type="paragraph" w:styleId="a3">
    <w:name w:val="Normal (Web)"/>
    <w:basedOn w:val="a"/>
    <w:rsid w:val="00771882"/>
    <w:pPr>
      <w:spacing w:after="0" w:line="240" w:lineRule="auto"/>
      <w:ind w:firstLine="400"/>
    </w:pPr>
    <w:rPr>
      <w:rFonts w:ascii="Times New Roman" w:eastAsia="Times New Roman" w:hAnsi="Times New Roman"/>
      <w:sz w:val="24"/>
      <w:szCs w:val="24"/>
      <w:lang w:eastAsia="ru-RU"/>
    </w:rPr>
  </w:style>
  <w:style w:type="paragraph" w:customStyle="1" w:styleId="a4">
    <w:name w:val="Знак Знак Знак Знак Знак Знак Знак Знак Знак Знак"/>
    <w:basedOn w:val="a"/>
    <w:rsid w:val="00B553B1"/>
    <w:pPr>
      <w:spacing w:after="160" w:line="240" w:lineRule="exact"/>
    </w:pPr>
    <w:rPr>
      <w:rFonts w:ascii="Times New Roman" w:eastAsia="Times New Roman" w:hAnsi="Times New Roman" w:cs="Arial"/>
      <w:sz w:val="20"/>
      <w:szCs w:val="20"/>
      <w:lang w:val="de-CH" w:eastAsia="de-CH"/>
    </w:rPr>
  </w:style>
  <w:style w:type="paragraph" w:styleId="a5">
    <w:name w:val="Balloon Text"/>
    <w:basedOn w:val="a"/>
    <w:link w:val="a6"/>
    <w:uiPriority w:val="99"/>
    <w:semiHidden/>
    <w:unhideWhenUsed/>
    <w:rsid w:val="00AA06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06EA"/>
    <w:rPr>
      <w:rFonts w:ascii="Tahoma" w:hAnsi="Tahoma" w:cs="Tahoma"/>
      <w:sz w:val="16"/>
      <w:szCs w:val="16"/>
    </w:rPr>
  </w:style>
  <w:style w:type="paragraph" w:customStyle="1" w:styleId="Default">
    <w:name w:val="Default"/>
    <w:rsid w:val="005671E7"/>
    <w:pPr>
      <w:autoSpaceDE w:val="0"/>
      <w:autoSpaceDN w:val="0"/>
      <w:adjustRightInd w:val="0"/>
    </w:pPr>
    <w:rPr>
      <w:rFonts w:ascii="Times New Roman" w:hAnsi="Times New Roman"/>
      <w:color w:val="000000"/>
      <w:sz w:val="24"/>
      <w:szCs w:val="24"/>
      <w:lang w:eastAsia="en-US"/>
    </w:rPr>
  </w:style>
  <w:style w:type="character" w:customStyle="1" w:styleId="10">
    <w:name w:val="Заголовок 1 Знак"/>
    <w:basedOn w:val="a0"/>
    <w:link w:val="1"/>
    <w:uiPriority w:val="9"/>
    <w:rsid w:val="00BF7888"/>
    <w:rPr>
      <w:rFonts w:ascii="Times New Roman" w:eastAsia="Calibri" w:hAnsi="Times New Roman"/>
      <w:b/>
      <w:bCs/>
      <w:kern w:val="36"/>
      <w:sz w:val="48"/>
      <w:szCs w:val="48"/>
    </w:rPr>
  </w:style>
  <w:style w:type="paragraph" w:customStyle="1" w:styleId="ms-rtefontsize-2">
    <w:name w:val="ms-rtefontsize-2"/>
    <w:basedOn w:val="a"/>
    <w:rsid w:val="00BF7888"/>
    <w:pPr>
      <w:spacing w:before="100" w:beforeAutospacing="1" w:after="100" w:afterAutospacing="1" w:line="240" w:lineRule="auto"/>
    </w:pPr>
    <w:rPr>
      <w:rFonts w:ascii="Times New Roman" w:hAnsi="Times New Roman"/>
      <w:sz w:val="24"/>
      <w:szCs w:val="24"/>
      <w:lang w:eastAsia="ru-RU"/>
    </w:rPr>
  </w:style>
  <w:style w:type="paragraph" w:styleId="a7">
    <w:name w:val="No Spacing"/>
    <w:uiPriority w:val="1"/>
    <w:qFormat/>
    <w:rsid w:val="00936AE8"/>
    <w:rPr>
      <w:sz w:val="22"/>
      <w:szCs w:val="22"/>
      <w:lang w:eastAsia="en-US"/>
    </w:rPr>
  </w:style>
  <w:style w:type="paragraph" w:styleId="a8">
    <w:name w:val="header"/>
    <w:basedOn w:val="a"/>
    <w:link w:val="a9"/>
    <w:uiPriority w:val="99"/>
    <w:semiHidden/>
    <w:unhideWhenUsed/>
    <w:rsid w:val="002032CA"/>
    <w:pPr>
      <w:tabs>
        <w:tab w:val="center" w:pos="4677"/>
        <w:tab w:val="right" w:pos="9355"/>
      </w:tabs>
    </w:pPr>
  </w:style>
  <w:style w:type="character" w:customStyle="1" w:styleId="a9">
    <w:name w:val="Верхний колонтитул Знак"/>
    <w:basedOn w:val="a0"/>
    <w:link w:val="a8"/>
    <w:uiPriority w:val="99"/>
    <w:semiHidden/>
    <w:rsid w:val="002032CA"/>
    <w:rPr>
      <w:sz w:val="22"/>
      <w:szCs w:val="22"/>
      <w:lang w:eastAsia="en-US"/>
    </w:rPr>
  </w:style>
  <w:style w:type="paragraph" w:styleId="aa">
    <w:name w:val="footer"/>
    <w:basedOn w:val="a"/>
    <w:link w:val="ab"/>
    <w:uiPriority w:val="99"/>
    <w:semiHidden/>
    <w:unhideWhenUsed/>
    <w:rsid w:val="002032CA"/>
    <w:pPr>
      <w:tabs>
        <w:tab w:val="center" w:pos="4677"/>
        <w:tab w:val="right" w:pos="9355"/>
      </w:tabs>
    </w:pPr>
  </w:style>
  <w:style w:type="character" w:customStyle="1" w:styleId="ab">
    <w:name w:val="Нижний колонтитул Знак"/>
    <w:basedOn w:val="a0"/>
    <w:link w:val="aa"/>
    <w:uiPriority w:val="99"/>
    <w:semiHidden/>
    <w:rsid w:val="002032C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411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AEDBB-E4F1-41BC-A319-D5BC81E7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Султангали Кураков</dc:creator>
  <cp:lastModifiedBy>nugmagul</cp:lastModifiedBy>
  <cp:revision>2</cp:revision>
  <cp:lastPrinted>2015-09-18T04:14:00Z</cp:lastPrinted>
  <dcterms:created xsi:type="dcterms:W3CDTF">2015-09-30T06:19:00Z</dcterms:created>
  <dcterms:modified xsi:type="dcterms:W3CDTF">2015-09-30T06:19:00Z</dcterms:modified>
</cp:coreProperties>
</file>