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37"/>
      </w:tblGrid>
      <w:tr w:rsidR="002032CA" w:rsidTr="002032CA">
        <w:tblPrEx>
          <w:tblCellMar>
            <w:top w:w="0" w:type="dxa"/>
            <w:bottom w:w="0" w:type="dxa"/>
          </w:tblCellMar>
        </w:tblPrEx>
        <w:tc>
          <w:tcPr>
            <w:tcW w:w="10137" w:type="dxa"/>
            <w:shd w:val="clear" w:color="auto" w:fill="auto"/>
          </w:tcPr>
          <w:p w:rsidR="002032CA" w:rsidRPr="002032CA" w:rsidRDefault="002032CA" w:rsidP="00936AE8">
            <w:pPr>
              <w:pStyle w:val="a7"/>
              <w:jc w:val="center"/>
              <w:rPr>
                <w:rFonts w:ascii="Times New Roman" w:hAnsi="Times New Roman"/>
                <w:color w:val="0C0000"/>
                <w:sz w:val="24"/>
                <w:szCs w:val="32"/>
                <w:lang w:eastAsia="ru-RU"/>
              </w:rPr>
            </w:pPr>
            <w:r>
              <w:rPr>
                <w:rFonts w:ascii="Times New Roman" w:hAnsi="Times New Roman"/>
                <w:color w:val="0C0000"/>
                <w:sz w:val="24"/>
                <w:szCs w:val="32"/>
                <w:lang w:eastAsia="ru-RU"/>
              </w:rPr>
              <w:t>№ исх: ДГД-1-13/1756-ВН   от: 29.09.2015</w:t>
            </w:r>
          </w:p>
        </w:tc>
      </w:tr>
    </w:tbl>
    <w:p w:rsidR="00936AE8" w:rsidRPr="00936AE8" w:rsidRDefault="00936AE8" w:rsidP="00936AE8">
      <w:pPr>
        <w:pStyle w:val="a7"/>
        <w:ind w:firstLine="708"/>
        <w:jc w:val="center"/>
        <w:rPr>
          <w:rFonts w:ascii="Arial" w:hAnsi="Arial" w:cs="Arial"/>
          <w:b/>
          <w:sz w:val="32"/>
          <w:szCs w:val="32"/>
          <w:lang w:eastAsia="ru-RU"/>
        </w:rPr>
      </w:pPr>
      <w:r w:rsidRPr="00936AE8">
        <w:rPr>
          <w:rFonts w:ascii="Arial" w:hAnsi="Arial" w:cs="Arial"/>
          <w:b/>
          <w:sz w:val="32"/>
          <w:szCs w:val="32"/>
          <w:lang w:eastAsia="ru-RU"/>
        </w:rPr>
        <w:t>ЕЭК упростил условия временного ввоза личных транспортных средств на территорию стран-членов ЕАЭС</w:t>
      </w:r>
    </w:p>
    <w:p w:rsidR="00936AE8" w:rsidRDefault="00936AE8" w:rsidP="00936AE8">
      <w:pPr>
        <w:pStyle w:val="a7"/>
        <w:ind w:firstLine="708"/>
        <w:jc w:val="both"/>
        <w:rPr>
          <w:rFonts w:ascii="Arial" w:hAnsi="Arial" w:cs="Arial"/>
          <w:sz w:val="32"/>
          <w:szCs w:val="32"/>
          <w:lang w:eastAsia="ru-RU"/>
        </w:rPr>
      </w:pPr>
    </w:p>
    <w:p w:rsidR="00936AE8" w:rsidRPr="007C5046" w:rsidRDefault="00936AE8" w:rsidP="00936AE8">
      <w:pPr>
        <w:pStyle w:val="a7"/>
        <w:ind w:firstLine="708"/>
        <w:jc w:val="both"/>
        <w:rPr>
          <w:rFonts w:ascii="Arial" w:hAnsi="Arial" w:cs="Arial"/>
          <w:sz w:val="32"/>
          <w:szCs w:val="32"/>
          <w:lang w:eastAsia="ru-RU"/>
        </w:rPr>
      </w:pPr>
      <w:r w:rsidRPr="007C5046">
        <w:rPr>
          <w:rFonts w:ascii="Arial" w:hAnsi="Arial" w:cs="Arial"/>
          <w:sz w:val="32"/>
          <w:szCs w:val="32"/>
          <w:lang w:eastAsia="ru-RU"/>
        </w:rPr>
        <w:t xml:space="preserve">19 сентября </w:t>
      </w:r>
      <w:r w:rsidRPr="00936AE8">
        <w:rPr>
          <w:rFonts w:ascii="Arial" w:hAnsi="Arial" w:cs="Arial"/>
          <w:sz w:val="32"/>
          <w:szCs w:val="32"/>
          <w:lang w:eastAsia="ru-RU"/>
        </w:rPr>
        <w:t xml:space="preserve">т.г. </w:t>
      </w:r>
      <w:r w:rsidRPr="007C5046">
        <w:rPr>
          <w:rFonts w:ascii="Arial" w:hAnsi="Arial" w:cs="Arial"/>
          <w:sz w:val="32"/>
          <w:szCs w:val="32"/>
          <w:lang w:eastAsia="ru-RU"/>
        </w:rPr>
        <w:t>вступи</w:t>
      </w:r>
      <w:r w:rsidRPr="00936AE8">
        <w:rPr>
          <w:rFonts w:ascii="Arial" w:hAnsi="Arial" w:cs="Arial"/>
          <w:sz w:val="32"/>
          <w:szCs w:val="32"/>
          <w:lang w:eastAsia="ru-RU"/>
        </w:rPr>
        <w:t>л</w:t>
      </w:r>
      <w:r w:rsidRPr="007C5046">
        <w:rPr>
          <w:rFonts w:ascii="Arial" w:hAnsi="Arial" w:cs="Arial"/>
          <w:sz w:val="32"/>
          <w:szCs w:val="32"/>
          <w:lang w:eastAsia="ru-RU"/>
        </w:rPr>
        <w:t xml:space="preserve"> в силу Решение Коллегии Евразийского экономического союза «О некоторых вопросах временного ввоза транспортных средств для личного пользования», которое </w:t>
      </w:r>
      <w:r w:rsidRPr="00936AE8">
        <w:rPr>
          <w:rFonts w:ascii="Arial" w:hAnsi="Arial" w:cs="Arial"/>
          <w:sz w:val="32"/>
          <w:szCs w:val="32"/>
          <w:lang w:eastAsia="ru-RU"/>
        </w:rPr>
        <w:t>упрощает</w:t>
      </w:r>
      <w:r w:rsidRPr="007C5046">
        <w:rPr>
          <w:rFonts w:ascii="Arial" w:hAnsi="Arial" w:cs="Arial"/>
          <w:sz w:val="32"/>
          <w:szCs w:val="32"/>
          <w:lang w:eastAsia="ru-RU"/>
        </w:rPr>
        <w:t xml:space="preserve"> пребывание автовладельцев на территории стран Евразийского экономического союза (ЕАЭС).</w:t>
      </w:r>
    </w:p>
    <w:p w:rsidR="00936AE8" w:rsidRPr="007C5046" w:rsidRDefault="00936AE8" w:rsidP="00936AE8">
      <w:pPr>
        <w:pStyle w:val="a7"/>
        <w:ind w:firstLine="708"/>
        <w:jc w:val="both"/>
        <w:rPr>
          <w:rFonts w:ascii="Arial" w:hAnsi="Arial" w:cs="Arial"/>
          <w:sz w:val="32"/>
          <w:szCs w:val="32"/>
          <w:lang w:eastAsia="ru-RU"/>
        </w:rPr>
      </w:pPr>
      <w:r w:rsidRPr="007C5046">
        <w:rPr>
          <w:rFonts w:ascii="Arial" w:hAnsi="Arial" w:cs="Arial"/>
          <w:sz w:val="32"/>
          <w:szCs w:val="32"/>
          <w:lang w:eastAsia="ru-RU"/>
        </w:rPr>
        <w:t>Ранее первоначальный срок временного ввоза транспортных средств, который мог установить таможенный орган, составлял до трех месяцев. При этом за невывоз автомобиля независимо от причин до истечения установленного таможенным органом срока полагалась обязательная уплата таможенных пошлин и налогов, в ряде случаев соизмеримых со стоимостью автомобиля среднего класса. Кроме того, предусматривалась административная ответственность в соответствии с законодательством страны, в которой такой автомобиль был задекларирован при его ввозе.</w:t>
      </w:r>
    </w:p>
    <w:p w:rsidR="00936AE8" w:rsidRPr="007C5046" w:rsidRDefault="00936AE8" w:rsidP="00936AE8">
      <w:pPr>
        <w:pStyle w:val="a7"/>
        <w:ind w:firstLine="708"/>
        <w:jc w:val="both"/>
        <w:rPr>
          <w:rFonts w:ascii="Arial" w:hAnsi="Arial" w:cs="Arial"/>
          <w:sz w:val="32"/>
          <w:szCs w:val="32"/>
          <w:lang w:eastAsia="ru-RU"/>
        </w:rPr>
      </w:pPr>
      <w:r w:rsidRPr="007C5046">
        <w:rPr>
          <w:rFonts w:ascii="Arial" w:hAnsi="Arial" w:cs="Arial"/>
          <w:sz w:val="32"/>
          <w:szCs w:val="32"/>
          <w:lang w:eastAsia="ru-RU"/>
        </w:rPr>
        <w:t>Решение Коллегии ЕЭК от 18 августа 2015 года отменяет обязательность установления таможенным органом первоначального срока временного ввоза транспортных средств сроком до трех месяцев. Принятое решение позволит исключить необходимость обращения в таможенный орган, зачастую расположенный в достаточном удалении от места пребывания гражданина, для продления срока временного ввоза. При этом срок временного ввоза должен устанавливаться с учетом каждого конкретного случая в зависимости от продолжительности пребывания граждан на территории Союза, вплоть до максимально допустимого срока временного ввоза. Для граждан Союза такой срок составляет шесть месяцев, для иностранных граждан – один год.</w:t>
      </w:r>
    </w:p>
    <w:p w:rsidR="00936AE8" w:rsidRPr="007C5046" w:rsidRDefault="00936AE8" w:rsidP="00936AE8">
      <w:pPr>
        <w:pStyle w:val="a7"/>
        <w:ind w:firstLine="708"/>
        <w:jc w:val="both"/>
        <w:rPr>
          <w:rFonts w:ascii="Arial" w:hAnsi="Arial" w:cs="Arial"/>
          <w:sz w:val="32"/>
          <w:szCs w:val="32"/>
          <w:lang w:eastAsia="ru-RU"/>
        </w:rPr>
      </w:pPr>
      <w:r w:rsidRPr="007C5046">
        <w:rPr>
          <w:rFonts w:ascii="Arial" w:hAnsi="Arial" w:cs="Arial"/>
          <w:sz w:val="32"/>
          <w:szCs w:val="32"/>
          <w:lang w:eastAsia="ru-RU"/>
        </w:rPr>
        <w:t>Кроме того, решением Коллегии ЕЭК предусмотрено, что даже с истекшим сроком временного ввоза (но в пределах максимально допустимого) транспортное средство можно вывезти без оплаты таможенной пошлины.</w:t>
      </w:r>
    </w:p>
    <w:p w:rsidR="00936AE8" w:rsidRPr="00936AE8" w:rsidRDefault="00936AE8" w:rsidP="00936AE8">
      <w:pPr>
        <w:pStyle w:val="a7"/>
        <w:ind w:firstLine="708"/>
        <w:jc w:val="both"/>
        <w:rPr>
          <w:rFonts w:ascii="Arial" w:hAnsi="Arial" w:cs="Arial"/>
          <w:sz w:val="32"/>
          <w:szCs w:val="32"/>
          <w:lang w:eastAsia="ru-RU"/>
        </w:rPr>
      </w:pPr>
      <w:r w:rsidRPr="00936AE8">
        <w:rPr>
          <w:rFonts w:ascii="Arial" w:hAnsi="Arial" w:cs="Arial"/>
          <w:sz w:val="32"/>
          <w:szCs w:val="32"/>
          <w:lang w:eastAsia="ru-RU"/>
        </w:rPr>
        <w:t xml:space="preserve">  </w:t>
      </w:r>
      <w:r w:rsidRPr="007C5046">
        <w:rPr>
          <w:rFonts w:ascii="Arial" w:hAnsi="Arial" w:cs="Arial"/>
          <w:sz w:val="32"/>
          <w:szCs w:val="32"/>
          <w:lang w:eastAsia="ru-RU"/>
        </w:rPr>
        <w:t>Аналогичные подходы коснутся и уже вывезенных с таможенной территории Союза транспортных средств: если вывезено – платить не нужно.</w:t>
      </w:r>
    </w:p>
    <w:sectPr w:rsidR="00936AE8" w:rsidRPr="00936AE8" w:rsidSect="00936AE8">
      <w:headerReference w:type="default" r:id="rId7"/>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09C" w:rsidRDefault="00E6609C" w:rsidP="002032CA">
      <w:pPr>
        <w:pStyle w:val="a7"/>
      </w:pPr>
      <w:r>
        <w:separator/>
      </w:r>
    </w:p>
  </w:endnote>
  <w:endnote w:type="continuationSeparator" w:id="1">
    <w:p w:rsidR="00E6609C" w:rsidRDefault="00E6609C" w:rsidP="002032CA">
      <w:pPr>
        <w:pStyle w:val="a7"/>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09C" w:rsidRDefault="00E6609C" w:rsidP="002032CA">
      <w:pPr>
        <w:pStyle w:val="a7"/>
      </w:pPr>
      <w:r>
        <w:separator/>
      </w:r>
    </w:p>
  </w:footnote>
  <w:footnote w:type="continuationSeparator" w:id="1">
    <w:p w:rsidR="00E6609C" w:rsidRDefault="00E6609C" w:rsidP="002032CA">
      <w:pPr>
        <w:pStyle w:val="a7"/>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CA" w:rsidRDefault="002032CA">
    <w:pPr>
      <w:pStyle w:val="a8"/>
    </w:pPr>
    <w:r>
      <w:rPr>
        <w:noProof/>
        <w:lang w:eastAsia="ru-RU"/>
      </w:rPr>
      <w:pict>
        <v:shapetype id="_x0000_t202" coordsize="21600,21600" o:spt="202" path="m,l,21600r21600,l21600,xe">
          <v:stroke joinstyle="miter"/>
          <v:path gradientshapeok="t" o:connecttype="rect"/>
        </v:shapetype>
        <v:shape id="_x0000_s2049" type="#_x0000_t202" style="position:absolute;margin-left:508.6pt;margin-top:48.75pt;width:30pt;height:631.4pt;z-index:251657728;mso-wrap-style:tight" stroked="f">
          <v:textbox style="layout-flow:vertical;mso-layout-flow-alt:bottom-to-top">
            <w:txbxContent>
              <w:p w:rsidR="002032CA" w:rsidRPr="002032CA" w:rsidRDefault="002032CA">
                <w:pPr>
                  <w:rPr>
                    <w:rFonts w:ascii="Times New Roman" w:hAnsi="Times New Roman"/>
                    <w:color w:val="0C0000"/>
                    <w:sz w:val="14"/>
                  </w:rPr>
                </w:pPr>
                <w:r>
                  <w:rPr>
                    <w:rFonts w:ascii="Times New Roman" w:hAnsi="Times New Roman"/>
                    <w:color w:val="0C0000"/>
                    <w:sz w:val="14"/>
                  </w:rPr>
                  <w:t xml:space="preserve">30.09.2015 ЕСЭДО ГО (версия 7.13.2)  Копия электронного документа.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F7E58"/>
    <w:rsid w:val="0002630E"/>
    <w:rsid w:val="00077DA4"/>
    <w:rsid w:val="00093B49"/>
    <w:rsid w:val="000C0BF8"/>
    <w:rsid w:val="000C6440"/>
    <w:rsid w:val="00110C07"/>
    <w:rsid w:val="001120BE"/>
    <w:rsid w:val="00132266"/>
    <w:rsid w:val="001467A6"/>
    <w:rsid w:val="00180CD1"/>
    <w:rsid w:val="001A592C"/>
    <w:rsid w:val="001A78FE"/>
    <w:rsid w:val="001B418F"/>
    <w:rsid w:val="001D4178"/>
    <w:rsid w:val="001F5674"/>
    <w:rsid w:val="001F7E58"/>
    <w:rsid w:val="002032CA"/>
    <w:rsid w:val="00210EEF"/>
    <w:rsid w:val="002113CD"/>
    <w:rsid w:val="00243386"/>
    <w:rsid w:val="002C0E21"/>
    <w:rsid w:val="002E4E8C"/>
    <w:rsid w:val="002E6E6A"/>
    <w:rsid w:val="00323215"/>
    <w:rsid w:val="00360917"/>
    <w:rsid w:val="00366590"/>
    <w:rsid w:val="00373065"/>
    <w:rsid w:val="00387DFE"/>
    <w:rsid w:val="003A2D88"/>
    <w:rsid w:val="003B7ABF"/>
    <w:rsid w:val="003D5F0D"/>
    <w:rsid w:val="003D6B51"/>
    <w:rsid w:val="003E6D60"/>
    <w:rsid w:val="00435579"/>
    <w:rsid w:val="004757E5"/>
    <w:rsid w:val="00544641"/>
    <w:rsid w:val="00546A72"/>
    <w:rsid w:val="005671E7"/>
    <w:rsid w:val="0057251E"/>
    <w:rsid w:val="0058426B"/>
    <w:rsid w:val="005A37D3"/>
    <w:rsid w:val="005A658F"/>
    <w:rsid w:val="005D0748"/>
    <w:rsid w:val="005E4241"/>
    <w:rsid w:val="00600E77"/>
    <w:rsid w:val="0062170B"/>
    <w:rsid w:val="006230D6"/>
    <w:rsid w:val="00675107"/>
    <w:rsid w:val="00675C40"/>
    <w:rsid w:val="0069535A"/>
    <w:rsid w:val="00735D9E"/>
    <w:rsid w:val="0076291D"/>
    <w:rsid w:val="00771882"/>
    <w:rsid w:val="007C5046"/>
    <w:rsid w:val="007D02EB"/>
    <w:rsid w:val="007E05FD"/>
    <w:rsid w:val="00814A8B"/>
    <w:rsid w:val="0081581A"/>
    <w:rsid w:val="00833E37"/>
    <w:rsid w:val="008810B0"/>
    <w:rsid w:val="00900AFD"/>
    <w:rsid w:val="009117F1"/>
    <w:rsid w:val="00936AE8"/>
    <w:rsid w:val="009619BF"/>
    <w:rsid w:val="00965092"/>
    <w:rsid w:val="009A389B"/>
    <w:rsid w:val="009E32AE"/>
    <w:rsid w:val="009E4729"/>
    <w:rsid w:val="009E6B0E"/>
    <w:rsid w:val="00A271F9"/>
    <w:rsid w:val="00A54F72"/>
    <w:rsid w:val="00AA06EA"/>
    <w:rsid w:val="00B070F2"/>
    <w:rsid w:val="00B1218F"/>
    <w:rsid w:val="00B16D11"/>
    <w:rsid w:val="00B553B1"/>
    <w:rsid w:val="00BA052C"/>
    <w:rsid w:val="00BD18A0"/>
    <w:rsid w:val="00BD4635"/>
    <w:rsid w:val="00BF026C"/>
    <w:rsid w:val="00BF7888"/>
    <w:rsid w:val="00C27376"/>
    <w:rsid w:val="00D64C7D"/>
    <w:rsid w:val="00D67A53"/>
    <w:rsid w:val="00DE095B"/>
    <w:rsid w:val="00DE55D7"/>
    <w:rsid w:val="00E24D91"/>
    <w:rsid w:val="00E52D26"/>
    <w:rsid w:val="00E6609C"/>
    <w:rsid w:val="00E87DD0"/>
    <w:rsid w:val="00E90634"/>
    <w:rsid w:val="00EE0597"/>
    <w:rsid w:val="00F10C90"/>
    <w:rsid w:val="00FC582D"/>
    <w:rsid w:val="00FE3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66"/>
    <w:pPr>
      <w:spacing w:after="200" w:line="276" w:lineRule="auto"/>
    </w:pPr>
    <w:rPr>
      <w:sz w:val="22"/>
      <w:szCs w:val="22"/>
      <w:lang w:eastAsia="en-US"/>
    </w:rPr>
  </w:style>
  <w:style w:type="paragraph" w:styleId="1">
    <w:name w:val="heading 1"/>
    <w:basedOn w:val="a"/>
    <w:link w:val="10"/>
    <w:uiPriority w:val="9"/>
    <w:qFormat/>
    <w:rsid w:val="00BF7888"/>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1"/>
    <w:basedOn w:val="a"/>
    <w:rsid w:val="005A37D3"/>
    <w:pPr>
      <w:spacing w:after="0" w:line="240" w:lineRule="auto"/>
      <w:ind w:firstLine="400"/>
    </w:pPr>
    <w:rPr>
      <w:rFonts w:ascii="Times New Roman" w:eastAsia="Times New Roman" w:hAnsi="Times New Roman"/>
      <w:b/>
      <w:bCs/>
      <w:sz w:val="24"/>
      <w:szCs w:val="24"/>
      <w:lang w:eastAsia="ru-RU"/>
    </w:rPr>
  </w:style>
  <w:style w:type="paragraph" w:customStyle="1" w:styleId="11">
    <w:name w:val="Знак1 Знак Знак Знак Знак Знак Знак Знак Знак1 Знак Знак Знак Знак"/>
    <w:basedOn w:val="a"/>
    <w:autoRedefine/>
    <w:rsid w:val="00771882"/>
    <w:pPr>
      <w:spacing w:after="160" w:line="240" w:lineRule="exact"/>
    </w:pPr>
    <w:rPr>
      <w:rFonts w:ascii="Times New Roman" w:eastAsia="SimSun" w:hAnsi="Times New Roman"/>
      <w:b/>
      <w:sz w:val="28"/>
      <w:szCs w:val="24"/>
      <w:lang w:val="en-US"/>
    </w:rPr>
  </w:style>
  <w:style w:type="paragraph" w:styleId="a3">
    <w:name w:val="Normal (Web)"/>
    <w:basedOn w:val="a"/>
    <w:rsid w:val="00771882"/>
    <w:pPr>
      <w:spacing w:after="0" w:line="240" w:lineRule="auto"/>
      <w:ind w:firstLine="400"/>
    </w:pPr>
    <w:rPr>
      <w:rFonts w:ascii="Times New Roman" w:eastAsia="Times New Roman" w:hAnsi="Times New Roman"/>
      <w:sz w:val="24"/>
      <w:szCs w:val="24"/>
      <w:lang w:eastAsia="ru-RU"/>
    </w:rPr>
  </w:style>
  <w:style w:type="paragraph" w:customStyle="1" w:styleId="a4">
    <w:name w:val="Знак Знак Знак Знак Знак Знак Знак Знак Знак Знак"/>
    <w:basedOn w:val="a"/>
    <w:rsid w:val="00B553B1"/>
    <w:pPr>
      <w:spacing w:after="160" w:line="240" w:lineRule="exact"/>
    </w:pPr>
    <w:rPr>
      <w:rFonts w:ascii="Times New Roman" w:eastAsia="Times New Roman" w:hAnsi="Times New Roman" w:cs="Arial"/>
      <w:sz w:val="20"/>
      <w:szCs w:val="20"/>
      <w:lang w:val="de-CH" w:eastAsia="de-CH"/>
    </w:rPr>
  </w:style>
  <w:style w:type="paragraph" w:styleId="a5">
    <w:name w:val="Balloon Text"/>
    <w:basedOn w:val="a"/>
    <w:link w:val="a6"/>
    <w:uiPriority w:val="99"/>
    <w:semiHidden/>
    <w:unhideWhenUsed/>
    <w:rsid w:val="00AA06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06EA"/>
    <w:rPr>
      <w:rFonts w:ascii="Tahoma" w:hAnsi="Tahoma" w:cs="Tahoma"/>
      <w:sz w:val="16"/>
      <w:szCs w:val="16"/>
    </w:rPr>
  </w:style>
  <w:style w:type="paragraph" w:customStyle="1" w:styleId="Default">
    <w:name w:val="Default"/>
    <w:rsid w:val="005671E7"/>
    <w:pPr>
      <w:autoSpaceDE w:val="0"/>
      <w:autoSpaceDN w:val="0"/>
      <w:adjustRightInd w:val="0"/>
    </w:pPr>
    <w:rPr>
      <w:rFonts w:ascii="Times New Roman" w:hAnsi="Times New Roman"/>
      <w:color w:val="000000"/>
      <w:sz w:val="24"/>
      <w:szCs w:val="24"/>
      <w:lang w:eastAsia="en-US"/>
    </w:rPr>
  </w:style>
  <w:style w:type="character" w:customStyle="1" w:styleId="10">
    <w:name w:val="Заголовок 1 Знак"/>
    <w:basedOn w:val="a0"/>
    <w:link w:val="1"/>
    <w:uiPriority w:val="9"/>
    <w:rsid w:val="00BF7888"/>
    <w:rPr>
      <w:rFonts w:ascii="Times New Roman" w:eastAsia="Calibri" w:hAnsi="Times New Roman"/>
      <w:b/>
      <w:bCs/>
      <w:kern w:val="36"/>
      <w:sz w:val="48"/>
      <w:szCs w:val="48"/>
    </w:rPr>
  </w:style>
  <w:style w:type="paragraph" w:customStyle="1" w:styleId="ms-rtefontsize-2">
    <w:name w:val="ms-rtefontsize-2"/>
    <w:basedOn w:val="a"/>
    <w:rsid w:val="00BF7888"/>
    <w:pPr>
      <w:spacing w:before="100" w:beforeAutospacing="1" w:after="100" w:afterAutospacing="1" w:line="240" w:lineRule="auto"/>
    </w:pPr>
    <w:rPr>
      <w:rFonts w:ascii="Times New Roman" w:hAnsi="Times New Roman"/>
      <w:sz w:val="24"/>
      <w:szCs w:val="24"/>
      <w:lang w:eastAsia="ru-RU"/>
    </w:rPr>
  </w:style>
  <w:style w:type="paragraph" w:styleId="a7">
    <w:name w:val="No Spacing"/>
    <w:uiPriority w:val="1"/>
    <w:qFormat/>
    <w:rsid w:val="00936AE8"/>
    <w:rPr>
      <w:sz w:val="22"/>
      <w:szCs w:val="22"/>
      <w:lang w:eastAsia="en-US"/>
    </w:rPr>
  </w:style>
  <w:style w:type="paragraph" w:styleId="a8">
    <w:name w:val="header"/>
    <w:basedOn w:val="a"/>
    <w:link w:val="a9"/>
    <w:uiPriority w:val="99"/>
    <w:semiHidden/>
    <w:unhideWhenUsed/>
    <w:rsid w:val="002032CA"/>
    <w:pPr>
      <w:tabs>
        <w:tab w:val="center" w:pos="4677"/>
        <w:tab w:val="right" w:pos="9355"/>
      </w:tabs>
    </w:pPr>
  </w:style>
  <w:style w:type="character" w:customStyle="1" w:styleId="a9">
    <w:name w:val="Верхний колонтитул Знак"/>
    <w:basedOn w:val="a0"/>
    <w:link w:val="a8"/>
    <w:uiPriority w:val="99"/>
    <w:semiHidden/>
    <w:rsid w:val="002032CA"/>
    <w:rPr>
      <w:sz w:val="22"/>
      <w:szCs w:val="22"/>
      <w:lang w:eastAsia="en-US"/>
    </w:rPr>
  </w:style>
  <w:style w:type="paragraph" w:styleId="aa">
    <w:name w:val="footer"/>
    <w:basedOn w:val="a"/>
    <w:link w:val="ab"/>
    <w:uiPriority w:val="99"/>
    <w:semiHidden/>
    <w:unhideWhenUsed/>
    <w:rsid w:val="002032CA"/>
    <w:pPr>
      <w:tabs>
        <w:tab w:val="center" w:pos="4677"/>
        <w:tab w:val="right" w:pos="9355"/>
      </w:tabs>
    </w:pPr>
  </w:style>
  <w:style w:type="character" w:customStyle="1" w:styleId="ab">
    <w:name w:val="Нижний колонтитул Знак"/>
    <w:basedOn w:val="a0"/>
    <w:link w:val="aa"/>
    <w:uiPriority w:val="99"/>
    <w:semiHidden/>
    <w:rsid w:val="002032C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411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EDBB-E4F1-41BC-A319-D5BC81E7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Султангали Кураков</dc:creator>
  <cp:lastModifiedBy>nugmagul</cp:lastModifiedBy>
  <cp:revision>2</cp:revision>
  <cp:lastPrinted>2015-09-18T04:14:00Z</cp:lastPrinted>
  <dcterms:created xsi:type="dcterms:W3CDTF">2015-09-30T06:20:00Z</dcterms:created>
  <dcterms:modified xsi:type="dcterms:W3CDTF">2015-09-30T06:20:00Z</dcterms:modified>
</cp:coreProperties>
</file>