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E627F9" w:rsidRDefault="001E3FCE" w:rsidP="001E3FCE">
      <w:pPr>
        <w:ind w:left="-567"/>
        <w:contextualSpacing/>
        <w:rPr>
          <w:bCs w:val="0"/>
          <w:i w:val="0"/>
          <w:iCs w:val="0"/>
          <w:sz w:val="24"/>
          <w:szCs w:val="24"/>
          <w:lang w:val="kk-KZ"/>
        </w:rPr>
      </w:pPr>
      <w:r>
        <w:rPr>
          <w:bCs w:val="0"/>
          <w:i w:val="0"/>
          <w:iCs w:val="0"/>
          <w:sz w:val="24"/>
          <w:szCs w:val="24"/>
          <w:lang w:val="kk-KZ"/>
        </w:rPr>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Pr="00FA3CD4">
        <w:rPr>
          <w:bCs w:val="0"/>
          <w:i w:val="0"/>
          <w:iCs w:val="0"/>
          <w:sz w:val="24"/>
          <w:szCs w:val="24"/>
        </w:rPr>
        <w:t xml:space="preserve">Министерства финансов Республики </w:t>
      </w:r>
      <w:r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r w:rsidRPr="00F41A22">
        <w:rPr>
          <w:i w:val="0"/>
          <w:color w:val="000000"/>
          <w:sz w:val="24"/>
          <w:szCs w:val="24"/>
        </w:rPr>
        <w:t>государственн</w:t>
      </w:r>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Pr>
          <w:i w:val="0"/>
          <w:sz w:val="24"/>
          <w:szCs w:val="24"/>
          <w:lang w:val="kk-KZ"/>
        </w:rPr>
        <w:t>Министерства финансов Республики Казахстан</w:t>
      </w:r>
      <w:r w:rsidRPr="00F41A22">
        <w:rPr>
          <w:i w:val="0"/>
          <w:sz w:val="24"/>
          <w:szCs w:val="24"/>
        </w:rPr>
        <w:t xml:space="preserve"> </w:t>
      </w:r>
      <w:r>
        <w:rPr>
          <w:i w:val="0"/>
          <w:sz w:val="24"/>
          <w:szCs w:val="24"/>
          <w:lang w:val="kk-KZ"/>
        </w:rPr>
        <w:t>для</w:t>
      </w:r>
      <w:r>
        <w:rPr>
          <w:i w:val="0"/>
          <w:sz w:val="24"/>
          <w:szCs w:val="24"/>
        </w:rPr>
        <w:t xml:space="preserve"> заняти</w:t>
      </w:r>
      <w:r>
        <w:rPr>
          <w:i w:val="0"/>
          <w:sz w:val="24"/>
          <w:szCs w:val="24"/>
          <w:lang w:val="kk-KZ"/>
        </w:rPr>
        <w:t xml:space="preserve">я вакантной </w:t>
      </w:r>
      <w:r w:rsidRPr="00F41A22">
        <w:rPr>
          <w:i w:val="0"/>
          <w:sz w:val="24"/>
          <w:szCs w:val="24"/>
        </w:rPr>
        <w:t>административн</w:t>
      </w:r>
      <w:r>
        <w:rPr>
          <w:i w:val="0"/>
          <w:sz w:val="24"/>
          <w:szCs w:val="24"/>
          <w:lang w:val="kk-KZ"/>
        </w:rPr>
        <w:t>ой</w:t>
      </w:r>
      <w:r w:rsidRPr="00F41A22">
        <w:rPr>
          <w:i w:val="0"/>
          <w:sz w:val="24"/>
          <w:szCs w:val="24"/>
        </w:rPr>
        <w:t xml:space="preserve"> государственн</w:t>
      </w:r>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Pr="00F41A22">
        <w:rPr>
          <w:i w:val="0"/>
          <w:sz w:val="24"/>
          <w:szCs w:val="24"/>
        </w:rPr>
        <w:t>:</w:t>
      </w:r>
      <w:r w:rsidRPr="00F41A22">
        <w:rPr>
          <w:i w:val="0"/>
          <w:sz w:val="24"/>
          <w:szCs w:val="24"/>
          <w:lang w:val="kk-KZ"/>
        </w:rPr>
        <w:t xml:space="preserve"> </w:t>
      </w:r>
    </w:p>
    <w:p w:rsidR="001E3FCE" w:rsidRPr="00674CC3" w:rsidRDefault="001E3FCE" w:rsidP="001E3FCE">
      <w:pPr>
        <w:pStyle w:val="ad"/>
        <w:spacing w:after="0"/>
        <w:ind w:firstLine="708"/>
        <w:jc w:val="both"/>
        <w:rPr>
          <w:i w:val="0"/>
          <w:sz w:val="24"/>
          <w:szCs w:val="24"/>
          <w:lang w:val="kk-KZ"/>
        </w:rPr>
      </w:pPr>
      <w:r>
        <w:rPr>
          <w:i w:val="0"/>
          <w:sz w:val="24"/>
          <w:szCs w:val="24"/>
          <w:lang w:val="kk-KZ"/>
        </w:rPr>
        <w:t>1</w:t>
      </w:r>
      <w:r w:rsidRPr="004C4CDF">
        <w:rPr>
          <w:i w:val="0"/>
          <w:sz w:val="24"/>
          <w:szCs w:val="24"/>
        </w:rPr>
        <w:t xml:space="preserve">.Руководитель </w:t>
      </w:r>
      <w:r w:rsidR="00CF5F82">
        <w:rPr>
          <w:i w:val="0"/>
          <w:sz w:val="24"/>
          <w:szCs w:val="24"/>
          <w:lang w:val="kk-KZ"/>
        </w:rPr>
        <w:t>У</w:t>
      </w:r>
      <w:r w:rsidRPr="00146C68">
        <w:rPr>
          <w:bCs w:val="0"/>
          <w:i w:val="0"/>
          <w:sz w:val="24"/>
          <w:szCs w:val="24"/>
        </w:rPr>
        <w:t>правлени</w:t>
      </w:r>
      <w:r>
        <w:rPr>
          <w:bCs w:val="0"/>
          <w:i w:val="0"/>
          <w:sz w:val="24"/>
          <w:szCs w:val="24"/>
          <w:lang w:val="kk-KZ"/>
        </w:rPr>
        <w:t>я</w:t>
      </w:r>
      <w:r w:rsidRPr="00146C68">
        <w:rPr>
          <w:bCs w:val="0"/>
          <w:i w:val="0"/>
          <w:sz w:val="24"/>
          <w:szCs w:val="24"/>
        </w:rPr>
        <w:t xml:space="preserve"> </w:t>
      </w:r>
      <w:r w:rsidR="00346C2D">
        <w:rPr>
          <w:bCs w:val="0"/>
          <w:i w:val="0"/>
          <w:sz w:val="24"/>
          <w:szCs w:val="24"/>
          <w:lang w:val="kk-KZ"/>
        </w:rPr>
        <w:t xml:space="preserve">государственных доходов по </w:t>
      </w:r>
      <w:r w:rsidR="00491BAC">
        <w:rPr>
          <w:bCs w:val="0"/>
          <w:i w:val="0"/>
          <w:sz w:val="24"/>
          <w:szCs w:val="24"/>
          <w:lang w:val="kk-KZ"/>
        </w:rPr>
        <w:t>Мугалжарскому</w:t>
      </w:r>
      <w:r w:rsidR="00346C2D">
        <w:rPr>
          <w:bCs w:val="0"/>
          <w:i w:val="0"/>
          <w:sz w:val="24"/>
          <w:szCs w:val="24"/>
          <w:lang w:val="kk-KZ"/>
        </w:rPr>
        <w:t xml:space="preserve"> району Департамента государственных доходов по Актюбинской области</w:t>
      </w:r>
      <w:r w:rsidRPr="004C4CDF">
        <w:rPr>
          <w:i w:val="0"/>
          <w:sz w:val="24"/>
          <w:szCs w:val="24"/>
          <w:lang w:val="kk-KZ"/>
        </w:rPr>
        <w:t xml:space="preserve">, </w:t>
      </w:r>
      <w:r w:rsidRPr="004C4CDF">
        <w:rPr>
          <w:i w:val="0"/>
          <w:sz w:val="24"/>
          <w:szCs w:val="24"/>
        </w:rPr>
        <w:t>категория</w:t>
      </w:r>
      <w:r w:rsidRPr="00F41A22">
        <w:rPr>
          <w:i w:val="0"/>
          <w:sz w:val="24"/>
          <w:szCs w:val="24"/>
        </w:rPr>
        <w:t xml:space="preserve"> </w:t>
      </w:r>
      <w:r w:rsidR="00491BAC">
        <w:rPr>
          <w:i w:val="0"/>
          <w:sz w:val="24"/>
          <w:szCs w:val="24"/>
          <w:lang w:val="kk-KZ"/>
        </w:rPr>
        <w:t xml:space="preserve">      </w:t>
      </w:r>
      <w:r w:rsidR="00346C2D">
        <w:rPr>
          <w:i w:val="0"/>
          <w:sz w:val="24"/>
          <w:szCs w:val="24"/>
        </w:rPr>
        <w:t>С-</w:t>
      </w:r>
      <w:r w:rsidR="00346C2D">
        <w:rPr>
          <w:i w:val="0"/>
          <w:sz w:val="24"/>
          <w:szCs w:val="24"/>
          <w:lang w:val="en-US"/>
        </w:rPr>
        <w:t>R</w:t>
      </w:r>
      <w:r w:rsidRPr="004C4CDF">
        <w:rPr>
          <w:i w:val="0"/>
          <w:sz w:val="24"/>
          <w:szCs w:val="24"/>
        </w:rPr>
        <w:t>-</w:t>
      </w:r>
      <w:r w:rsidR="00346C2D" w:rsidRPr="00346C2D">
        <w:rPr>
          <w:i w:val="0"/>
          <w:sz w:val="24"/>
          <w:szCs w:val="24"/>
        </w:rPr>
        <w:t>1</w:t>
      </w:r>
      <w:r w:rsidRPr="004C4CDF">
        <w:rPr>
          <w:i w:val="0"/>
          <w:sz w:val="24"/>
          <w:szCs w:val="24"/>
        </w:rPr>
        <w:t xml:space="preserve">, </w:t>
      </w:r>
      <w:r w:rsidR="00346C2D" w:rsidRPr="00346C2D">
        <w:rPr>
          <w:i w:val="0"/>
          <w:sz w:val="24"/>
          <w:szCs w:val="24"/>
        </w:rPr>
        <w:t xml:space="preserve"> </w:t>
      </w:r>
      <w:r w:rsidRPr="004C4CDF">
        <w:rPr>
          <w:i w:val="0"/>
          <w:sz w:val="24"/>
          <w:szCs w:val="24"/>
        </w:rPr>
        <w:t xml:space="preserve">№ </w:t>
      </w:r>
      <w:r w:rsidR="00346C2D">
        <w:rPr>
          <w:i w:val="0"/>
          <w:sz w:val="24"/>
          <w:szCs w:val="24"/>
          <w:lang w:val="kk-KZ"/>
        </w:rPr>
        <w:t>У</w:t>
      </w:r>
      <w:r w:rsidRPr="004C4CDF">
        <w:rPr>
          <w:i w:val="0"/>
          <w:sz w:val="24"/>
          <w:szCs w:val="24"/>
          <w:lang w:val="kk-KZ"/>
        </w:rPr>
        <w:t>ГД-</w:t>
      </w:r>
      <w:r w:rsidR="00491BAC">
        <w:rPr>
          <w:i w:val="0"/>
          <w:sz w:val="24"/>
          <w:szCs w:val="24"/>
          <w:lang w:val="kk-KZ"/>
        </w:rPr>
        <w:t>8</w:t>
      </w:r>
      <w:r>
        <w:rPr>
          <w:i w:val="0"/>
          <w:sz w:val="24"/>
          <w:szCs w:val="24"/>
          <w:lang w:val="kk-KZ"/>
        </w:rPr>
        <w:t>, 1 ед.</w:t>
      </w:r>
    </w:p>
    <w:p w:rsidR="001E3FCE" w:rsidRPr="00A254B6" w:rsidRDefault="001E3FCE" w:rsidP="001E3FCE">
      <w:pPr>
        <w:pStyle w:val="ad"/>
        <w:spacing w:after="0"/>
        <w:ind w:firstLine="708"/>
        <w:jc w:val="both"/>
        <w:rPr>
          <w:b w:val="0"/>
          <w:i w:val="0"/>
          <w:spacing w:val="4"/>
          <w:sz w:val="24"/>
          <w:szCs w:val="24"/>
          <w:lang w:val="kk-KZ"/>
        </w:rPr>
      </w:pPr>
      <w:r w:rsidRPr="004A32C9">
        <w:rPr>
          <w:b w:val="0"/>
          <w:i w:val="0"/>
          <w:spacing w:val="4"/>
          <w:sz w:val="24"/>
          <w:szCs w:val="24"/>
          <w:lang w:val="kk-KZ"/>
        </w:rPr>
        <w:t xml:space="preserve">Должностной оклад в зависимости от выслуги лет - от </w:t>
      </w:r>
      <w:r w:rsidR="004A32C9" w:rsidRPr="004A32C9">
        <w:rPr>
          <w:b w:val="0"/>
          <w:i w:val="0"/>
          <w:spacing w:val="4"/>
          <w:sz w:val="24"/>
          <w:szCs w:val="24"/>
          <w:lang w:val="kk-KZ"/>
        </w:rPr>
        <w:t>142461</w:t>
      </w:r>
      <w:r w:rsidRPr="004A32C9">
        <w:rPr>
          <w:b w:val="0"/>
          <w:i w:val="0"/>
          <w:spacing w:val="4"/>
          <w:sz w:val="24"/>
          <w:szCs w:val="24"/>
          <w:lang w:val="kk-KZ"/>
        </w:rPr>
        <w:t xml:space="preserve"> до </w:t>
      </w:r>
      <w:r w:rsidR="004A32C9" w:rsidRPr="004A32C9">
        <w:rPr>
          <w:b w:val="0"/>
          <w:i w:val="0"/>
          <w:spacing w:val="4"/>
          <w:sz w:val="24"/>
          <w:szCs w:val="24"/>
          <w:lang w:val="kk-KZ"/>
        </w:rPr>
        <w:t>192366</w:t>
      </w:r>
      <w:r w:rsidRPr="004A32C9">
        <w:rPr>
          <w:b w:val="0"/>
          <w:i w:val="0"/>
          <w:spacing w:val="4"/>
          <w:sz w:val="24"/>
          <w:szCs w:val="24"/>
          <w:lang w:val="kk-KZ"/>
        </w:rPr>
        <w:t xml:space="preserve"> тенге.</w:t>
      </w:r>
    </w:p>
    <w:p w:rsidR="004A32C9" w:rsidRPr="00034B1E" w:rsidRDefault="001E3FCE" w:rsidP="004A32C9">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4A32C9" w:rsidRPr="00034B1E">
        <w:rPr>
          <w:b w:val="0"/>
          <w:i w:val="0"/>
          <w:spacing w:val="4"/>
          <w:sz w:val="24"/>
          <w:szCs w:val="24"/>
          <w:lang w:val="kk-KZ"/>
        </w:rPr>
        <w:t>Определять обязанности и полномочия работников Управления государственных доходов.</w:t>
      </w:r>
      <w:r w:rsidR="004A32C9">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w:t>
      </w:r>
      <w:r w:rsidR="00491BAC">
        <w:rPr>
          <w:b w:val="0"/>
          <w:i w:val="0"/>
          <w:spacing w:val="4"/>
          <w:sz w:val="24"/>
          <w:szCs w:val="24"/>
          <w:lang w:val="kk-KZ"/>
        </w:rPr>
        <w:t xml:space="preserve"> </w:t>
      </w:r>
      <w:r w:rsidR="004A32C9">
        <w:rPr>
          <w:b w:val="0"/>
          <w:i w:val="0"/>
          <w:spacing w:val="4"/>
          <w:sz w:val="24"/>
          <w:szCs w:val="24"/>
          <w:lang w:val="kk-KZ"/>
        </w:rPr>
        <w:t>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1E3FCE" w:rsidRDefault="001E3FCE" w:rsidP="00EA6BB4">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A3FE1" w:rsidRPr="001E3FCE" w:rsidRDefault="001E3FCE" w:rsidP="00FA3FE1">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FA3FE1" w:rsidRPr="00FA3FE1">
        <w:rPr>
          <w:b w:val="0"/>
          <w:i w:val="0"/>
          <w:sz w:val="24"/>
          <w:szCs w:val="24"/>
        </w:rPr>
        <w:t xml:space="preserve">послевузовское или высшее </w:t>
      </w:r>
      <w:r w:rsidR="00FA3FE1" w:rsidRPr="001E3FCE">
        <w:rPr>
          <w:b w:val="0"/>
          <w:i w:val="0"/>
          <w:sz w:val="24"/>
          <w:szCs w:val="24"/>
          <w:lang w:val="kk-KZ"/>
        </w:rPr>
        <w:t>с</w:t>
      </w:r>
      <w:r w:rsidR="00FA3FE1" w:rsidRPr="001E3FCE">
        <w:rPr>
          <w:b w:val="0"/>
          <w:i w:val="0"/>
          <w:color w:val="000000"/>
          <w:sz w:val="24"/>
          <w:szCs w:val="24"/>
          <w:lang w:val="kk-KZ"/>
        </w:rPr>
        <w:t>оциальные науки, экономика и бизнес, (экономика, менеджмент, учет и аудит, финансы, государственное и местное управление, маркетинг, статистика, мировая экономика)</w:t>
      </w:r>
      <w:r w:rsidR="00A33E1E">
        <w:rPr>
          <w:b w:val="0"/>
          <w:i w:val="0"/>
          <w:color w:val="000000"/>
          <w:sz w:val="24"/>
          <w:szCs w:val="24"/>
          <w:lang w:val="kk-KZ"/>
        </w:rPr>
        <w:t xml:space="preserve"> право</w:t>
      </w:r>
      <w:r w:rsidR="00FA3FE1" w:rsidRPr="001E3FCE">
        <w:rPr>
          <w:b w:val="0"/>
          <w:i w:val="0"/>
          <w:color w:val="000000"/>
          <w:sz w:val="24"/>
          <w:szCs w:val="24"/>
          <w:lang w:val="kk-KZ"/>
        </w:rPr>
        <w:t>.</w:t>
      </w:r>
    </w:p>
    <w:p w:rsidR="00FA3FE1" w:rsidRDefault="001E3FCE" w:rsidP="00FA3FE1">
      <w:pPr>
        <w:jc w:val="both"/>
        <w:rPr>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sidR="00FA3FE1">
        <w:rPr>
          <w:i w:val="0"/>
          <w:sz w:val="24"/>
          <w:szCs w:val="24"/>
          <w:lang w:val="kk-KZ"/>
        </w:rPr>
        <w:t xml:space="preserve"> </w:t>
      </w:r>
      <w:r w:rsidR="00FA3FE1" w:rsidRPr="00FA3FE1">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r w:rsidR="00FA3FE1">
        <w:t xml:space="preserve"> </w:t>
      </w:r>
    </w:p>
    <w:p w:rsidR="005C080D" w:rsidRPr="00491BAC" w:rsidRDefault="006A6046" w:rsidP="00491BAC">
      <w:pPr>
        <w:jc w:val="both"/>
        <w:rPr>
          <w:b w:val="0"/>
          <w:i w:val="0"/>
          <w:sz w:val="24"/>
          <w:szCs w:val="24"/>
        </w:rPr>
      </w:pPr>
      <w:r w:rsidRPr="00A37E82">
        <w:rPr>
          <w:b w:val="0"/>
          <w:i w:val="0"/>
          <w:sz w:val="24"/>
          <w:szCs w:val="24"/>
          <w:lang w:val="kk-KZ"/>
        </w:rPr>
        <w:t xml:space="preserve">         </w:t>
      </w:r>
      <w:r>
        <w:rPr>
          <w:b w:val="0"/>
          <w:i w:val="0"/>
          <w:sz w:val="24"/>
          <w:szCs w:val="24"/>
          <w:lang w:val="kk-KZ"/>
        </w:rPr>
        <w:t xml:space="preserve"> </w:t>
      </w:r>
      <w:r w:rsidR="005C080D">
        <w:rPr>
          <w:lang w:val="kk-KZ"/>
        </w:rPr>
        <w:t xml:space="preserve"> </w:t>
      </w:r>
      <w:r w:rsidR="005C080D" w:rsidRPr="00491BAC">
        <w:rPr>
          <w:i w:val="0"/>
          <w:sz w:val="24"/>
          <w:szCs w:val="24"/>
          <w:lang w:val="kk-KZ"/>
        </w:rPr>
        <w:t>Т</w:t>
      </w:r>
      <w:r w:rsidR="005C080D" w:rsidRPr="00491BAC">
        <w:rPr>
          <w:i w:val="0"/>
          <w:sz w:val="24"/>
          <w:szCs w:val="24"/>
        </w:rPr>
        <w:t xml:space="preserve">ребования </w:t>
      </w:r>
      <w:r w:rsidR="005C080D" w:rsidRPr="00491BAC">
        <w:rPr>
          <w:i w:val="0"/>
          <w:sz w:val="24"/>
          <w:szCs w:val="24"/>
          <w:lang w:val="kk-KZ"/>
        </w:rPr>
        <w:t>по опыту работы</w:t>
      </w:r>
      <w:r w:rsidR="005C080D" w:rsidRPr="00491BAC">
        <w:rPr>
          <w:i w:val="0"/>
          <w:sz w:val="24"/>
          <w:szCs w:val="24"/>
        </w:rPr>
        <w:t>:</w:t>
      </w:r>
      <w:r w:rsidR="005C080D" w:rsidRPr="00491BAC">
        <w:rPr>
          <w:i w:val="0"/>
          <w:sz w:val="24"/>
          <w:szCs w:val="24"/>
          <w:lang w:val="kk-KZ"/>
        </w:rPr>
        <w:t xml:space="preserve">  </w:t>
      </w:r>
    </w:p>
    <w:p w:rsidR="00CB50D4" w:rsidRPr="00CB50D4" w:rsidRDefault="00CB50D4" w:rsidP="00CB50D4">
      <w:pPr>
        <w:pStyle w:val="Default"/>
        <w:spacing w:after="36"/>
        <w:ind w:firstLine="708"/>
        <w:jc w:val="both"/>
        <w:rPr>
          <w:lang w:val="ru-RU"/>
        </w:rPr>
      </w:pPr>
      <w:r w:rsidRPr="00CB50D4">
        <w:rPr>
          <w:lang w:val="ru-RU"/>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
    <w:p w:rsidR="00CB50D4" w:rsidRPr="00CB50D4" w:rsidRDefault="00CB50D4" w:rsidP="00CB50D4">
      <w:pPr>
        <w:pStyle w:val="Default"/>
        <w:spacing w:after="36"/>
        <w:ind w:firstLine="708"/>
        <w:jc w:val="both"/>
        <w:rPr>
          <w:lang w:val="ru-RU"/>
        </w:rPr>
      </w:pPr>
      <w:r w:rsidRPr="00CB50D4">
        <w:rPr>
          <w:lang w:val="ru-RU"/>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
    <w:p w:rsidR="00CB50D4" w:rsidRPr="00CB50D4" w:rsidRDefault="00CB50D4" w:rsidP="00CB50D4">
      <w:pPr>
        <w:pStyle w:val="Default"/>
        <w:ind w:firstLine="708"/>
        <w:jc w:val="both"/>
        <w:rPr>
          <w:lang w:val="ru-RU"/>
        </w:rPr>
      </w:pPr>
      <w:r w:rsidRPr="00CB50D4">
        <w:rPr>
          <w:lang w:val="ru-RU"/>
        </w:rPr>
        <w:t xml:space="preserve">3) не менее трех лет стажа работы на административных государственных должностях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должностях, или  в  статусе   депутата   Парламента </w:t>
      </w:r>
    </w:p>
    <w:p w:rsidR="00CB50D4" w:rsidRPr="00CB50D4" w:rsidRDefault="00CB50D4" w:rsidP="00CB50D4">
      <w:pPr>
        <w:pStyle w:val="Default"/>
        <w:spacing w:after="36"/>
        <w:jc w:val="both"/>
        <w:rPr>
          <w:color w:val="auto"/>
          <w:lang w:val="ru-RU"/>
        </w:rPr>
      </w:pPr>
      <w:r w:rsidRPr="00CB50D4">
        <w:rPr>
          <w:color w:val="auto"/>
          <w:lang w:val="ru-RU"/>
        </w:rPr>
        <w:lastRenderedPageBreak/>
        <w:t xml:space="preserve">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B50D4" w:rsidRPr="00CB50D4" w:rsidRDefault="00CB50D4" w:rsidP="00CB50D4">
      <w:pPr>
        <w:pStyle w:val="Default"/>
        <w:ind w:firstLine="708"/>
        <w:jc w:val="both"/>
        <w:rPr>
          <w:color w:val="auto"/>
          <w:lang w:val="ru-RU"/>
        </w:rPr>
      </w:pPr>
      <w:r w:rsidRPr="00CB50D4">
        <w:rPr>
          <w:color w:val="auto"/>
          <w:lang w:val="ru-RU"/>
        </w:rPr>
        <w:t xml:space="preserve">8) наличие ученой степени. </w:t>
      </w:r>
    </w:p>
    <w:p w:rsidR="001E3FCE" w:rsidRPr="00E4230B" w:rsidRDefault="0003209E" w:rsidP="00E4230B">
      <w:pPr>
        <w:jc w:val="both"/>
        <w:rPr>
          <w:color w:val="000000"/>
          <w:lang w:val="kk-KZ"/>
        </w:rPr>
      </w:pPr>
      <w:r>
        <w:rPr>
          <w:i w:val="0"/>
          <w:sz w:val="24"/>
          <w:lang w:val="kk-KZ"/>
        </w:rPr>
        <w:t xml:space="preserve">   </w:t>
      </w:r>
      <w:r w:rsidR="001E3FCE">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r w:rsidRPr="00BF4A4B">
        <w:rPr>
          <w:b w:val="0"/>
          <w:i w:val="0"/>
          <w:sz w:val="24"/>
        </w:rPr>
        <w:t>андидаты,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 xml:space="preserve">Для обеспечения прозрачности и объективности работы конкурсной комиссии на ее </w:t>
      </w:r>
      <w:r w:rsidRPr="00BF4A4B">
        <w:rPr>
          <w:b w:val="0"/>
          <w:i w:val="0"/>
          <w:color w:val="000000"/>
          <w:sz w:val="24"/>
        </w:rPr>
        <w:lastRenderedPageBreak/>
        <w:t>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1E3FCE" w:rsidRPr="004C4CDF" w:rsidRDefault="001E3FCE" w:rsidP="001E3FCE">
      <w:pPr>
        <w:pStyle w:val="ad"/>
        <w:spacing w:after="0"/>
        <w:ind w:firstLine="708"/>
        <w:jc w:val="both"/>
        <w:rPr>
          <w:rFonts w:eastAsia="Calibri"/>
          <w:b w:val="0"/>
          <w:iCs w:val="0"/>
          <w:lang w:val="kk-KZ" w:eastAsia="en-US"/>
        </w:rPr>
      </w:pPr>
      <w:r>
        <w:rPr>
          <w:i w:val="0"/>
          <w:sz w:val="24"/>
          <w:szCs w:val="24"/>
        </w:rPr>
        <w:t xml:space="preserve"> </w:t>
      </w:r>
    </w:p>
    <w:p w:rsidR="001E3FCE" w:rsidRPr="004C4CDF" w:rsidRDefault="001E3FCE" w:rsidP="001E3FCE">
      <w:pPr>
        <w:tabs>
          <w:tab w:val="left" w:pos="1276"/>
        </w:tabs>
        <w:jc w:val="both"/>
        <w:rPr>
          <w:b w:val="0"/>
          <w:bCs w:val="0"/>
          <w:i w:val="0"/>
          <w:iCs w:val="0"/>
          <w:color w:val="000000"/>
          <w:sz w:val="24"/>
          <w:szCs w:val="24"/>
          <w:lang w:val="kk-KZ"/>
        </w:rPr>
      </w:pPr>
    </w:p>
    <w:p w:rsidR="001E3FCE" w:rsidRDefault="001E3FCE" w:rsidP="001E3FCE">
      <w:pPr>
        <w:tabs>
          <w:tab w:val="left" w:pos="1276"/>
        </w:tabs>
        <w:jc w:val="both"/>
        <w:rPr>
          <w:color w:val="000000"/>
          <w:sz w:val="24"/>
          <w:szCs w:val="24"/>
          <w:lang w:val="kk-KZ"/>
        </w:rPr>
      </w:pPr>
    </w:p>
    <w:p w:rsidR="001E3FCE" w:rsidRDefault="001E3FCE" w:rsidP="001E3FCE">
      <w:pPr>
        <w:tabs>
          <w:tab w:val="left" w:pos="1276"/>
        </w:tabs>
        <w:jc w:val="both"/>
        <w:rPr>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6C5651" w:rsidRDefault="006C5651"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FD406A" w:rsidRDefault="00FD406A" w:rsidP="001E3FCE">
      <w:pPr>
        <w:ind w:left="4254"/>
        <w:jc w:val="right"/>
        <w:rPr>
          <w:b w:val="0"/>
          <w:i w:val="0"/>
          <w:color w:val="000000"/>
          <w:sz w:val="24"/>
          <w:szCs w:val="24"/>
          <w:lang w:val="kk-KZ"/>
        </w:rPr>
      </w:pPr>
    </w:p>
    <w:p w:rsidR="00FD406A" w:rsidRDefault="00FD406A"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6C5651" w:rsidRDefault="006C5651" w:rsidP="001E3FCE">
      <w:pPr>
        <w:pBdr>
          <w:bottom w:val="single" w:sz="12" w:space="1" w:color="auto"/>
        </w:pBdr>
        <w:jc w:val="both"/>
        <w:rPr>
          <w:b w:val="0"/>
          <w:i w:val="0"/>
          <w:sz w:val="24"/>
          <w:szCs w:val="24"/>
          <w:lang w:val="kk-KZ"/>
        </w:rPr>
      </w:pPr>
    </w:p>
    <w:p w:rsidR="006C5651" w:rsidRPr="006C5651" w:rsidRDefault="006C5651" w:rsidP="001E3FCE">
      <w:pPr>
        <w:pBdr>
          <w:bottom w:val="single" w:sz="12" w:space="1" w:color="auto"/>
        </w:pBdr>
        <w:jc w:val="both"/>
        <w:rPr>
          <w:b w:val="0"/>
          <w:i w:val="0"/>
          <w:sz w:val="24"/>
          <w:szCs w:val="24"/>
          <w:lang w:val="kk-KZ"/>
        </w:rPr>
      </w:pPr>
    </w:p>
    <w:sectPr w:rsidR="006C5651" w:rsidRPr="006C5651"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49" w:rsidRPr="00345558" w:rsidRDefault="005C4449" w:rsidP="00345558">
      <w:pPr>
        <w:rPr>
          <w:lang w:eastAsia="en-US"/>
        </w:rPr>
      </w:pPr>
      <w:r>
        <w:separator/>
      </w:r>
    </w:p>
  </w:endnote>
  <w:endnote w:type="continuationSeparator" w:id="1">
    <w:p w:rsidR="005C4449" w:rsidRPr="00345558" w:rsidRDefault="005C4449"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49" w:rsidRPr="00345558" w:rsidRDefault="005C4449" w:rsidP="00345558">
      <w:pPr>
        <w:rPr>
          <w:lang w:eastAsia="en-US"/>
        </w:rPr>
      </w:pPr>
      <w:r>
        <w:separator/>
      </w:r>
    </w:p>
  </w:footnote>
  <w:footnote w:type="continuationSeparator" w:id="1">
    <w:p w:rsidR="005C4449" w:rsidRPr="00345558" w:rsidRDefault="005C4449"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9172CD">
    <w:pPr>
      <w:pStyle w:val="af1"/>
    </w:pPr>
    <w:r w:rsidRPr="009172CD">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02402"/>
    <o:shapelayout v:ext="edit">
      <o:idmap v:ext="edit" data="79"/>
    </o:shapelayout>
  </w:hdrShapeDefaults>
  <w:footnotePr>
    <w:footnote w:id="0"/>
    <w:footnote w:id="1"/>
  </w:footnotePr>
  <w:endnotePr>
    <w:endnote w:id="0"/>
    <w:endnote w:id="1"/>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44794"/>
    <w:rsid w:val="000522A5"/>
    <w:rsid w:val="00056BAE"/>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E72B2"/>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38B0"/>
    <w:rsid w:val="00144590"/>
    <w:rsid w:val="00144841"/>
    <w:rsid w:val="001457D3"/>
    <w:rsid w:val="00146C1C"/>
    <w:rsid w:val="00146C68"/>
    <w:rsid w:val="00147854"/>
    <w:rsid w:val="001478B1"/>
    <w:rsid w:val="00147A1C"/>
    <w:rsid w:val="0015043F"/>
    <w:rsid w:val="00151378"/>
    <w:rsid w:val="00154DCD"/>
    <w:rsid w:val="00155866"/>
    <w:rsid w:val="0015647A"/>
    <w:rsid w:val="00156638"/>
    <w:rsid w:val="00157EAD"/>
    <w:rsid w:val="0016224A"/>
    <w:rsid w:val="001628E2"/>
    <w:rsid w:val="00162C37"/>
    <w:rsid w:val="00165778"/>
    <w:rsid w:val="00170D56"/>
    <w:rsid w:val="001730E8"/>
    <w:rsid w:val="00173840"/>
    <w:rsid w:val="00174C0D"/>
    <w:rsid w:val="0018328B"/>
    <w:rsid w:val="00185469"/>
    <w:rsid w:val="001855E7"/>
    <w:rsid w:val="0018638C"/>
    <w:rsid w:val="00187944"/>
    <w:rsid w:val="00191DE7"/>
    <w:rsid w:val="001922C6"/>
    <w:rsid w:val="00193B3D"/>
    <w:rsid w:val="00195015"/>
    <w:rsid w:val="001963FB"/>
    <w:rsid w:val="00196A37"/>
    <w:rsid w:val="001A1719"/>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F05FE"/>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7DD7"/>
    <w:rsid w:val="00257F97"/>
    <w:rsid w:val="00261253"/>
    <w:rsid w:val="00265DDC"/>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E10F3"/>
    <w:rsid w:val="002E36A3"/>
    <w:rsid w:val="002E5245"/>
    <w:rsid w:val="002F0925"/>
    <w:rsid w:val="002F6EA1"/>
    <w:rsid w:val="002F7995"/>
    <w:rsid w:val="00301F55"/>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73F1"/>
    <w:rsid w:val="003B08EB"/>
    <w:rsid w:val="003B3B73"/>
    <w:rsid w:val="003B45F6"/>
    <w:rsid w:val="003B6320"/>
    <w:rsid w:val="003C0BAC"/>
    <w:rsid w:val="003C2537"/>
    <w:rsid w:val="003C2C84"/>
    <w:rsid w:val="003D3157"/>
    <w:rsid w:val="003D47C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1BAC"/>
    <w:rsid w:val="00492BAC"/>
    <w:rsid w:val="00494505"/>
    <w:rsid w:val="004950A7"/>
    <w:rsid w:val="00495A66"/>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1AA9"/>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3E96"/>
    <w:rsid w:val="005A516B"/>
    <w:rsid w:val="005A6F0C"/>
    <w:rsid w:val="005B42D0"/>
    <w:rsid w:val="005B4327"/>
    <w:rsid w:val="005B46DE"/>
    <w:rsid w:val="005B4BA0"/>
    <w:rsid w:val="005C080D"/>
    <w:rsid w:val="005C1F20"/>
    <w:rsid w:val="005C4295"/>
    <w:rsid w:val="005C4449"/>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663D"/>
    <w:rsid w:val="00626FF6"/>
    <w:rsid w:val="006272F4"/>
    <w:rsid w:val="0063041D"/>
    <w:rsid w:val="006308D5"/>
    <w:rsid w:val="00637C21"/>
    <w:rsid w:val="00646ACA"/>
    <w:rsid w:val="00652D8B"/>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51"/>
    <w:rsid w:val="006C569C"/>
    <w:rsid w:val="006D01D4"/>
    <w:rsid w:val="006D5B09"/>
    <w:rsid w:val="006E0133"/>
    <w:rsid w:val="006E0D4D"/>
    <w:rsid w:val="006E1319"/>
    <w:rsid w:val="006E1396"/>
    <w:rsid w:val="006E4D1A"/>
    <w:rsid w:val="006E5EA6"/>
    <w:rsid w:val="006E639A"/>
    <w:rsid w:val="006F13C2"/>
    <w:rsid w:val="006F1A29"/>
    <w:rsid w:val="006F1CD1"/>
    <w:rsid w:val="006F2760"/>
    <w:rsid w:val="006F63AA"/>
    <w:rsid w:val="006F6D14"/>
    <w:rsid w:val="007000F0"/>
    <w:rsid w:val="0070386C"/>
    <w:rsid w:val="00703988"/>
    <w:rsid w:val="007056C6"/>
    <w:rsid w:val="00706470"/>
    <w:rsid w:val="00710455"/>
    <w:rsid w:val="00710BFF"/>
    <w:rsid w:val="00711A0F"/>
    <w:rsid w:val="00713219"/>
    <w:rsid w:val="00720646"/>
    <w:rsid w:val="007213D1"/>
    <w:rsid w:val="00725B83"/>
    <w:rsid w:val="00726448"/>
    <w:rsid w:val="00727577"/>
    <w:rsid w:val="00732569"/>
    <w:rsid w:val="00733DE1"/>
    <w:rsid w:val="007347DE"/>
    <w:rsid w:val="00740BB0"/>
    <w:rsid w:val="00740E2B"/>
    <w:rsid w:val="00741C8E"/>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4E67"/>
    <w:rsid w:val="007C0727"/>
    <w:rsid w:val="007C332B"/>
    <w:rsid w:val="007C3AB6"/>
    <w:rsid w:val="007C5224"/>
    <w:rsid w:val="007C77E3"/>
    <w:rsid w:val="007C7A35"/>
    <w:rsid w:val="007D1E0D"/>
    <w:rsid w:val="007D2FDD"/>
    <w:rsid w:val="007D5C07"/>
    <w:rsid w:val="007D7EC4"/>
    <w:rsid w:val="007E7B44"/>
    <w:rsid w:val="007F171E"/>
    <w:rsid w:val="007F5D66"/>
    <w:rsid w:val="007F6161"/>
    <w:rsid w:val="0080209E"/>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140"/>
    <w:rsid w:val="00843EE2"/>
    <w:rsid w:val="00844B27"/>
    <w:rsid w:val="00845D9A"/>
    <w:rsid w:val="00851F0F"/>
    <w:rsid w:val="0085369E"/>
    <w:rsid w:val="00853DB8"/>
    <w:rsid w:val="00854969"/>
    <w:rsid w:val="00855624"/>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6B3B"/>
    <w:rsid w:val="009121E7"/>
    <w:rsid w:val="0091491C"/>
    <w:rsid w:val="009154CB"/>
    <w:rsid w:val="009172CD"/>
    <w:rsid w:val="00920291"/>
    <w:rsid w:val="00920C1C"/>
    <w:rsid w:val="00921DC3"/>
    <w:rsid w:val="00921E60"/>
    <w:rsid w:val="009241F5"/>
    <w:rsid w:val="009248DB"/>
    <w:rsid w:val="00930B11"/>
    <w:rsid w:val="00932F89"/>
    <w:rsid w:val="0093747C"/>
    <w:rsid w:val="009375C4"/>
    <w:rsid w:val="00944E16"/>
    <w:rsid w:val="00953AF4"/>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4007"/>
    <w:rsid w:val="00994E04"/>
    <w:rsid w:val="009957D4"/>
    <w:rsid w:val="0099632C"/>
    <w:rsid w:val="009A27B4"/>
    <w:rsid w:val="009A3D34"/>
    <w:rsid w:val="009A4048"/>
    <w:rsid w:val="009A430F"/>
    <w:rsid w:val="009B0776"/>
    <w:rsid w:val="009B0B50"/>
    <w:rsid w:val="009B2F0C"/>
    <w:rsid w:val="009B5343"/>
    <w:rsid w:val="009B5429"/>
    <w:rsid w:val="009B6FD7"/>
    <w:rsid w:val="009B7A7C"/>
    <w:rsid w:val="009C397B"/>
    <w:rsid w:val="009D1C13"/>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54B6"/>
    <w:rsid w:val="00A26428"/>
    <w:rsid w:val="00A267B7"/>
    <w:rsid w:val="00A27E29"/>
    <w:rsid w:val="00A33E1E"/>
    <w:rsid w:val="00A34F1E"/>
    <w:rsid w:val="00A35C09"/>
    <w:rsid w:val="00A35D55"/>
    <w:rsid w:val="00A37E82"/>
    <w:rsid w:val="00A41B18"/>
    <w:rsid w:val="00A426B8"/>
    <w:rsid w:val="00A43239"/>
    <w:rsid w:val="00A46BA2"/>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37EC"/>
    <w:rsid w:val="00B1405C"/>
    <w:rsid w:val="00B17A60"/>
    <w:rsid w:val="00B24594"/>
    <w:rsid w:val="00B30E6B"/>
    <w:rsid w:val="00B327CC"/>
    <w:rsid w:val="00B3454A"/>
    <w:rsid w:val="00B37BD7"/>
    <w:rsid w:val="00B507E5"/>
    <w:rsid w:val="00B50A15"/>
    <w:rsid w:val="00B531BD"/>
    <w:rsid w:val="00B533F7"/>
    <w:rsid w:val="00B5437A"/>
    <w:rsid w:val="00B550A0"/>
    <w:rsid w:val="00B57F9B"/>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7B2"/>
    <w:rsid w:val="00BC56E8"/>
    <w:rsid w:val="00BD0987"/>
    <w:rsid w:val="00BD0F2B"/>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02B"/>
    <w:rsid w:val="00BF3C18"/>
    <w:rsid w:val="00BF42CC"/>
    <w:rsid w:val="00BF4A4B"/>
    <w:rsid w:val="00BF6526"/>
    <w:rsid w:val="00C01E7F"/>
    <w:rsid w:val="00C02A9B"/>
    <w:rsid w:val="00C04491"/>
    <w:rsid w:val="00C04E0C"/>
    <w:rsid w:val="00C07B79"/>
    <w:rsid w:val="00C11384"/>
    <w:rsid w:val="00C158A3"/>
    <w:rsid w:val="00C1684A"/>
    <w:rsid w:val="00C2184B"/>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C14E2"/>
    <w:rsid w:val="00CC35FD"/>
    <w:rsid w:val="00CC48E9"/>
    <w:rsid w:val="00CC4E99"/>
    <w:rsid w:val="00CC6B75"/>
    <w:rsid w:val="00CD0A50"/>
    <w:rsid w:val="00CD29C6"/>
    <w:rsid w:val="00CD2FB9"/>
    <w:rsid w:val="00CD456F"/>
    <w:rsid w:val="00CD5786"/>
    <w:rsid w:val="00CD710E"/>
    <w:rsid w:val="00CD78E2"/>
    <w:rsid w:val="00CE10F0"/>
    <w:rsid w:val="00CE203C"/>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60EBB"/>
    <w:rsid w:val="00D61F3D"/>
    <w:rsid w:val="00D6773B"/>
    <w:rsid w:val="00D727FC"/>
    <w:rsid w:val="00D73E82"/>
    <w:rsid w:val="00D76D54"/>
    <w:rsid w:val="00D81F1F"/>
    <w:rsid w:val="00D9328C"/>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2813"/>
    <w:rsid w:val="00DE5165"/>
    <w:rsid w:val="00DE63E3"/>
    <w:rsid w:val="00DE71DA"/>
    <w:rsid w:val="00DF3238"/>
    <w:rsid w:val="00DF3FB2"/>
    <w:rsid w:val="00DF4627"/>
    <w:rsid w:val="00DF58F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723E"/>
    <w:rsid w:val="00E4230B"/>
    <w:rsid w:val="00E457E4"/>
    <w:rsid w:val="00E459B8"/>
    <w:rsid w:val="00E45D10"/>
    <w:rsid w:val="00E53D6A"/>
    <w:rsid w:val="00E54815"/>
    <w:rsid w:val="00E549FC"/>
    <w:rsid w:val="00E55922"/>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7B1"/>
    <w:rsid w:val="00EA37D8"/>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DDB"/>
    <w:rsid w:val="00F3654F"/>
    <w:rsid w:val="00F372AA"/>
    <w:rsid w:val="00F40A4A"/>
    <w:rsid w:val="00F41A22"/>
    <w:rsid w:val="00F43018"/>
    <w:rsid w:val="00F4522E"/>
    <w:rsid w:val="00F4714B"/>
    <w:rsid w:val="00F47E43"/>
    <w:rsid w:val="00F47FAF"/>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4C91"/>
    <w:rsid w:val="00FB4F32"/>
    <w:rsid w:val="00FB685B"/>
    <w:rsid w:val="00FC0540"/>
    <w:rsid w:val="00FC40A4"/>
    <w:rsid w:val="00FC78C6"/>
    <w:rsid w:val="00FD0BB1"/>
    <w:rsid w:val="00FD0FFF"/>
    <w:rsid w:val="00FD406A"/>
    <w:rsid w:val="00FD6312"/>
    <w:rsid w:val="00FD7568"/>
    <w:rsid w:val="00FE0857"/>
    <w:rsid w:val="00FE121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F28A7-AD00-4A00-AF3F-44218D63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2019-06-18T14:23:00Z</cp:lastPrinted>
  <dcterms:created xsi:type="dcterms:W3CDTF">2019-07-15T04:48:00Z</dcterms:created>
  <dcterms:modified xsi:type="dcterms:W3CDTF">2019-07-15T04:48:00Z</dcterms:modified>
</cp:coreProperties>
</file>