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proofErr w:type="spellStart"/>
      <w:r w:rsidRPr="00F70F4D">
        <w:rPr>
          <w:rFonts w:ascii="Times New Roman" w:hAnsi="Times New Roman" w:cs="Times New Roman"/>
          <w:b/>
          <w:sz w:val="24"/>
          <w:szCs w:val="24"/>
        </w:rPr>
        <w:t>епартамент</w:t>
      </w:r>
      <w:proofErr w:type="spellEnd"/>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proofErr w:type="spellStart"/>
      <w:r w:rsidRPr="00F70F4D">
        <w:rPr>
          <w:rFonts w:ascii="Times New Roman" w:hAnsi="Times New Roman" w:cs="Times New Roman"/>
          <w:b/>
          <w:sz w:val="24"/>
          <w:szCs w:val="24"/>
        </w:rPr>
        <w:t>омитета</w:t>
      </w:r>
      <w:proofErr w:type="spellEnd"/>
      <w:r w:rsidR="00464C91">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6"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sidR="00464C91">
        <w:rPr>
          <w:rFonts w:ascii="Times New Roman" w:hAnsi="Times New Roman"/>
          <w:b/>
          <w:sz w:val="24"/>
          <w:szCs w:val="24"/>
        </w:rPr>
        <w:t xml:space="preserve"> </w:t>
      </w:r>
      <w:r w:rsidRPr="00F70F4D">
        <w:rPr>
          <w:rFonts w:ascii="Times New Roman" w:hAnsi="Times New Roman"/>
          <w:b/>
          <w:sz w:val="24"/>
          <w:szCs w:val="24"/>
        </w:rPr>
        <w:t xml:space="preserve">на занятие </w:t>
      </w:r>
      <w:proofErr w:type="spellStart"/>
      <w:r w:rsidRPr="00F70F4D">
        <w:rPr>
          <w:rFonts w:ascii="Times New Roman" w:hAnsi="Times New Roman"/>
          <w:b/>
          <w:sz w:val="24"/>
          <w:szCs w:val="24"/>
        </w:rPr>
        <w:t>административн</w:t>
      </w:r>
      <w:proofErr w:type="spellEnd"/>
      <w:r w:rsidRPr="00F70F4D">
        <w:rPr>
          <w:rFonts w:ascii="Times New Roman" w:hAnsi="Times New Roman"/>
          <w:b/>
          <w:sz w:val="24"/>
          <w:szCs w:val="24"/>
          <w:lang w:val="kk-KZ"/>
        </w:rPr>
        <w:t xml:space="preserve">ых </w:t>
      </w:r>
      <w:proofErr w:type="spellStart"/>
      <w:r w:rsidRPr="00F70F4D">
        <w:rPr>
          <w:rFonts w:ascii="Times New Roman" w:hAnsi="Times New Roman"/>
          <w:b/>
          <w:sz w:val="24"/>
          <w:szCs w:val="24"/>
        </w:rPr>
        <w:t>государственн</w:t>
      </w:r>
      <w:proofErr w:type="spellEnd"/>
      <w:r w:rsidRPr="00F70F4D">
        <w:rPr>
          <w:rFonts w:ascii="Times New Roman" w:hAnsi="Times New Roman"/>
          <w:b/>
          <w:sz w:val="24"/>
          <w:szCs w:val="24"/>
          <w:lang w:val="kk-KZ"/>
        </w:rPr>
        <w:t>ых</w:t>
      </w:r>
      <w:r w:rsidR="00464C91">
        <w:rPr>
          <w:rFonts w:ascii="Times New Roman" w:hAnsi="Times New Roman"/>
          <w:b/>
          <w:sz w:val="24"/>
          <w:szCs w:val="24"/>
          <w:lang w:val="kk-KZ"/>
        </w:rPr>
        <w:t xml:space="preserve"> </w:t>
      </w:r>
      <w:proofErr w:type="spellStart"/>
      <w:r w:rsidRPr="00F70F4D">
        <w:rPr>
          <w:rFonts w:ascii="Times New Roman" w:hAnsi="Times New Roman"/>
          <w:b/>
          <w:sz w:val="24"/>
          <w:szCs w:val="24"/>
        </w:rPr>
        <w:t>должност</w:t>
      </w:r>
      <w:proofErr w:type="spellEnd"/>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p>
    <w:p w:rsidR="00FB6AA8" w:rsidRDefault="00FB6AA8" w:rsidP="00FB6AA8">
      <w:pPr>
        <w:pStyle w:val="a9"/>
        <w:jc w:val="both"/>
        <w:rPr>
          <w:lang w:val="kk-KZ"/>
        </w:rPr>
      </w:pPr>
      <w:r>
        <w:t xml:space="preserve">           1</w:t>
      </w:r>
      <w:r w:rsidRPr="00F70F4D">
        <w:t>.</w:t>
      </w:r>
      <w:r>
        <w:rPr>
          <w:lang w:val="kk-KZ"/>
        </w:rPr>
        <w:t>Ведущий специалист</w:t>
      </w:r>
      <w:r w:rsidRPr="009417B8">
        <w:rPr>
          <w:lang w:val="kk-KZ"/>
        </w:rPr>
        <w:t xml:space="preserve"> </w:t>
      </w:r>
      <w:proofErr w:type="gramStart"/>
      <w:r w:rsidRPr="009417B8">
        <w:rPr>
          <w:lang w:val="kk-KZ"/>
        </w:rPr>
        <w:t xml:space="preserve">отдела </w:t>
      </w:r>
      <w:r w:rsidR="002E6DF2">
        <w:rPr>
          <w:lang w:val="kk-KZ"/>
        </w:rPr>
        <w:t>администрирования юридических лиц</w:t>
      </w:r>
      <w:r w:rsidR="00A07084">
        <w:rPr>
          <w:lang w:val="kk-KZ"/>
        </w:rPr>
        <w:t xml:space="preserve"> </w:t>
      </w:r>
      <w:r w:rsidRPr="009417B8">
        <w:rPr>
          <w:lang w:val="kk-KZ"/>
        </w:rPr>
        <w:t>Управления госу</w:t>
      </w:r>
      <w:r w:rsidR="00464C91">
        <w:rPr>
          <w:lang w:val="kk-KZ"/>
        </w:rPr>
        <w:t>дарственных доходов</w:t>
      </w:r>
      <w:proofErr w:type="gramEnd"/>
      <w:r w:rsidR="00464C91">
        <w:rPr>
          <w:lang w:val="kk-KZ"/>
        </w:rPr>
        <w:t xml:space="preserve"> по г.Актобе </w:t>
      </w:r>
      <w:r w:rsidR="00464C91" w:rsidRPr="006A2747">
        <w:rPr>
          <w:lang w:val="kk-KZ"/>
        </w:rPr>
        <w:t>(</w:t>
      </w:r>
      <w:r w:rsidR="002E6DF2">
        <w:rPr>
          <w:lang w:val="kk-KZ"/>
        </w:rPr>
        <w:t>ОАЮЛ</w:t>
      </w:r>
      <w:r w:rsidR="00464C91">
        <w:rPr>
          <w:lang w:val="kk-KZ"/>
        </w:rPr>
        <w:t>-</w:t>
      </w:r>
      <w:r w:rsidR="002E6DF2">
        <w:rPr>
          <w:lang w:val="kk-KZ"/>
        </w:rPr>
        <w:t>5</w:t>
      </w:r>
      <w:r w:rsidR="00464C91">
        <w:rPr>
          <w:lang w:val="kk-KZ"/>
        </w:rPr>
        <w:t>-1-</w:t>
      </w:r>
      <w:r w:rsidR="002E6DF2">
        <w:rPr>
          <w:lang w:val="kk-KZ"/>
        </w:rPr>
        <w:t>12</w:t>
      </w:r>
      <w:r w:rsidR="00464C91">
        <w:rPr>
          <w:lang w:val="kk-KZ"/>
        </w:rPr>
        <w:t>),</w:t>
      </w:r>
      <w:r w:rsidRPr="009417B8">
        <w:rPr>
          <w:lang w:val="kk-KZ"/>
        </w:rPr>
        <w:t xml:space="preserve"> </w:t>
      </w:r>
      <w:r w:rsidR="00464C91">
        <w:rPr>
          <w:lang w:val="kk-KZ"/>
        </w:rPr>
        <w:t xml:space="preserve">категория </w:t>
      </w:r>
      <w:r>
        <w:rPr>
          <w:lang w:val="kk-KZ"/>
        </w:rPr>
        <w:t>С-R-5.</w:t>
      </w:r>
    </w:p>
    <w:p w:rsidR="00FB6AA8" w:rsidRPr="006A2747" w:rsidRDefault="00464C91" w:rsidP="00FB6AA8">
      <w:pPr>
        <w:pStyle w:val="a9"/>
        <w:jc w:val="both"/>
        <w:rPr>
          <w:i/>
          <w:lang w:val="kk-KZ"/>
        </w:rPr>
      </w:pPr>
      <w:r>
        <w:rPr>
          <w:lang w:val="kk-KZ"/>
        </w:rPr>
        <w:t xml:space="preserve">           </w:t>
      </w:r>
      <w:r w:rsidR="00FB6AA8" w:rsidRPr="00F70F4D">
        <w:t>Должностной оклад в зависимости от выслуги лет – от</w:t>
      </w:r>
      <w:r w:rsidR="00FB6AA8" w:rsidRPr="00F70F4D">
        <w:rPr>
          <w:lang w:val="kk-KZ"/>
        </w:rPr>
        <w:t xml:space="preserve"> 57465</w:t>
      </w:r>
      <w:r w:rsidR="00FB6AA8" w:rsidRPr="00F70F4D">
        <w:t xml:space="preserve"> до </w:t>
      </w:r>
      <w:r w:rsidR="00FB6AA8" w:rsidRPr="00F70F4D">
        <w:rPr>
          <w:lang w:val="kk-KZ"/>
        </w:rPr>
        <w:t>78093</w:t>
      </w:r>
      <w:r w:rsidR="00FB6AA8" w:rsidRPr="00F70F4D">
        <w:t xml:space="preserve"> тенге.</w:t>
      </w:r>
    </w:p>
    <w:p w:rsidR="00FB6AA8" w:rsidRPr="00F70F4D" w:rsidRDefault="00464C91" w:rsidP="00FB6AA8">
      <w:pPr>
        <w:pStyle w:val="a4"/>
        <w:spacing w:after="0" w:line="240" w:lineRule="auto"/>
        <w:ind w:left="0" w:firstLine="360"/>
        <w:jc w:val="both"/>
        <w:rPr>
          <w:rFonts w:ascii="Times New Roman" w:hAnsi="Times New Roman" w:cs="Times New Roman"/>
          <w:sz w:val="24"/>
          <w:szCs w:val="24"/>
          <w:lang w:val="ru-RU"/>
        </w:rPr>
      </w:pPr>
      <w:r>
        <w:rPr>
          <w:rFonts w:ascii="Times New Roman" w:eastAsia="Calibri" w:hAnsi="Times New Roman"/>
          <w:b/>
          <w:iCs/>
          <w:szCs w:val="24"/>
          <w:lang w:val="kk-KZ"/>
        </w:rPr>
        <w:t xml:space="preserve">     </w:t>
      </w:r>
      <w:r w:rsidR="00FB6AA8" w:rsidRPr="000C038C">
        <w:rPr>
          <w:rFonts w:ascii="Times New Roman" w:eastAsia="Calibri" w:hAnsi="Times New Roman"/>
          <w:b/>
          <w:iCs/>
          <w:szCs w:val="24"/>
          <w:lang w:val="ru-RU"/>
        </w:rPr>
        <w:t>Функциональные обязанности:</w:t>
      </w:r>
      <w:r>
        <w:rPr>
          <w:rFonts w:ascii="Times New Roman" w:eastAsia="Calibri" w:hAnsi="Times New Roman"/>
          <w:b/>
          <w:iCs/>
          <w:szCs w:val="24"/>
          <w:lang w:val="ru-RU"/>
        </w:rPr>
        <w:t xml:space="preserve"> </w:t>
      </w:r>
      <w:r w:rsidR="002E6DF2" w:rsidRPr="002E6DF2">
        <w:rPr>
          <w:rFonts w:ascii="Times New Roman" w:hAnsi="Times New Roman" w:cs="Times New Roman"/>
          <w:sz w:val="24"/>
          <w:szCs w:val="24"/>
          <w:lang w:val="ru-RU"/>
        </w:rPr>
        <w:t>Обеспечить полноту поступления налогов и других обязательных платежей в бюджет</w:t>
      </w:r>
      <w:r w:rsidR="002E6DF2">
        <w:rPr>
          <w:rFonts w:ascii="Times New Roman" w:hAnsi="Times New Roman" w:cs="Times New Roman"/>
          <w:sz w:val="24"/>
          <w:szCs w:val="24"/>
          <w:lang w:val="ru-RU"/>
        </w:rPr>
        <w:t xml:space="preserve"> по КБК закрепленные за отделом, </w:t>
      </w:r>
      <w:r w:rsidR="002E6DF2" w:rsidRPr="002E6DF2">
        <w:rPr>
          <w:rFonts w:ascii="Times New Roman" w:hAnsi="Times New Roman" w:cs="Times New Roman"/>
          <w:sz w:val="24"/>
          <w:szCs w:val="24"/>
          <w:lang w:val="ru-RU"/>
        </w:rPr>
        <w:t>в целях обеспечения полного поступления в бюджет и усиления персональной ответственности, в соответствии со схемой закрепления налогов и других обязательных платежей в бюджет проводить ежемесячный анализ исполнения и неисполнения прогноза. Вручать уведомления по результатам камерального  контроля. После получения ответов, представления дополнительных декларация на уведомления, своевременно проставлять статусы в программе</w:t>
      </w:r>
      <w:r w:rsidR="002E6DF2">
        <w:rPr>
          <w:rFonts w:ascii="Times New Roman" w:hAnsi="Times New Roman" w:cs="Times New Roman"/>
          <w:sz w:val="24"/>
          <w:szCs w:val="24"/>
          <w:lang w:val="ru-RU"/>
        </w:rPr>
        <w:t xml:space="preserve"> ИНИС РК</w:t>
      </w:r>
      <w:r w:rsidR="002E6DF2" w:rsidRPr="002E6DF2">
        <w:rPr>
          <w:rFonts w:ascii="Times New Roman" w:hAnsi="Times New Roman" w:cs="Times New Roman"/>
          <w:sz w:val="24"/>
          <w:szCs w:val="24"/>
          <w:lang w:val="ru-RU"/>
        </w:rPr>
        <w:t>.</w:t>
      </w:r>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 xml:space="preserve">Осуществлять камеральный контроль, в т.ч. для проведения зачетов и </w:t>
      </w:r>
      <w:proofErr w:type="gramStart"/>
      <w:r w:rsidR="002E6DF2" w:rsidRPr="002E6DF2">
        <w:rPr>
          <w:rFonts w:ascii="Times New Roman" w:hAnsi="Times New Roman" w:cs="Times New Roman"/>
          <w:sz w:val="24"/>
          <w:szCs w:val="24"/>
          <w:lang w:val="ru-RU"/>
        </w:rPr>
        <w:t>возвратов</w:t>
      </w:r>
      <w:proofErr w:type="gramEnd"/>
      <w:r w:rsidR="002E6DF2" w:rsidRPr="002E6DF2">
        <w:rPr>
          <w:rFonts w:ascii="Times New Roman" w:hAnsi="Times New Roman" w:cs="Times New Roman"/>
          <w:sz w:val="24"/>
          <w:szCs w:val="24"/>
          <w:lang w:val="ru-RU"/>
        </w:rPr>
        <w:t xml:space="preserve"> излишне оплаченных сумм по налогам.</w:t>
      </w:r>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 xml:space="preserve">Привлекать налогоплательщиков к административной ответственности за нарушение налогового законодательства, согласно </w:t>
      </w:r>
      <w:proofErr w:type="spellStart"/>
      <w:r w:rsidR="002E6DF2" w:rsidRPr="002E6DF2">
        <w:rPr>
          <w:rFonts w:ascii="Times New Roman" w:hAnsi="Times New Roman" w:cs="Times New Roman"/>
          <w:sz w:val="24"/>
          <w:szCs w:val="24"/>
          <w:lang w:val="ru-RU"/>
        </w:rPr>
        <w:t>КоАП</w:t>
      </w:r>
      <w:proofErr w:type="spellEnd"/>
      <w:r w:rsidR="002E6DF2" w:rsidRPr="002E6DF2">
        <w:rPr>
          <w:rFonts w:ascii="Times New Roman" w:hAnsi="Times New Roman" w:cs="Times New Roman"/>
          <w:sz w:val="24"/>
          <w:szCs w:val="24"/>
          <w:lang w:val="ru-RU"/>
        </w:rPr>
        <w:t xml:space="preserve"> РК.</w:t>
      </w:r>
      <w:r w:rsidR="002E6DF2" w:rsidRPr="002E6DF2">
        <w:rPr>
          <w:rFonts w:ascii="Times New Roman" w:hAnsi="Times New Roman" w:cs="Times New Roman"/>
          <w:sz w:val="24"/>
          <w:szCs w:val="24"/>
          <w:lang w:val="kk-KZ"/>
        </w:rPr>
        <w:t xml:space="preserve"> </w:t>
      </w:r>
      <w:proofErr w:type="gramStart"/>
      <w:r w:rsidR="002E6DF2" w:rsidRPr="002E6DF2">
        <w:rPr>
          <w:rFonts w:ascii="Times New Roman" w:hAnsi="Times New Roman" w:cs="Times New Roman"/>
          <w:sz w:val="24"/>
          <w:szCs w:val="24"/>
          <w:lang w:val="ru-RU"/>
        </w:rPr>
        <w:t>Своевременно оформлять  административные протокола, постановления:</w:t>
      </w:r>
      <w:r w:rsidR="002E6DF2" w:rsidRPr="002E6DF2">
        <w:rPr>
          <w:rFonts w:ascii="Times New Roman" w:hAnsi="Times New Roman" w:cs="Times New Roman"/>
          <w:sz w:val="24"/>
          <w:szCs w:val="24"/>
          <w:lang w:val="kk-KZ"/>
        </w:rPr>
        <w:t xml:space="preserve"> п</w:t>
      </w:r>
      <w:r w:rsidR="002E6DF2" w:rsidRPr="002E6DF2">
        <w:rPr>
          <w:rFonts w:ascii="Times New Roman" w:hAnsi="Times New Roman" w:cs="Times New Roman"/>
          <w:sz w:val="24"/>
          <w:szCs w:val="24"/>
          <w:lang w:val="ru-RU"/>
        </w:rPr>
        <w:t>о завершению  своевременно представлять карточку ф.1П и талон установленного образца в УКПС и СУ</w:t>
      </w:r>
      <w:r w:rsidR="002E6DF2" w:rsidRPr="002E6DF2">
        <w:rPr>
          <w:rFonts w:ascii="Times New Roman" w:hAnsi="Times New Roman" w:cs="Times New Roman"/>
          <w:sz w:val="24"/>
          <w:szCs w:val="24"/>
          <w:lang w:val="kk-KZ"/>
        </w:rPr>
        <w:t>, п</w:t>
      </w:r>
      <w:proofErr w:type="spellStart"/>
      <w:r w:rsidR="002E6DF2" w:rsidRPr="002E6DF2">
        <w:rPr>
          <w:rFonts w:ascii="Times New Roman" w:hAnsi="Times New Roman" w:cs="Times New Roman"/>
          <w:sz w:val="24"/>
          <w:szCs w:val="24"/>
          <w:lang w:val="ru-RU"/>
        </w:rPr>
        <w:t>ротокола</w:t>
      </w:r>
      <w:proofErr w:type="spellEnd"/>
      <w:r w:rsidR="002E6DF2" w:rsidRPr="002E6DF2">
        <w:rPr>
          <w:rFonts w:ascii="Times New Roman" w:hAnsi="Times New Roman" w:cs="Times New Roman"/>
          <w:sz w:val="24"/>
          <w:szCs w:val="24"/>
          <w:lang w:val="ru-RU"/>
        </w:rPr>
        <w:t xml:space="preserve"> и постановления об административных правонарушениях своевременно и качественно вводить в ИС ЭКНА</w:t>
      </w:r>
      <w:r w:rsidR="002E6DF2" w:rsidRPr="002E6DF2">
        <w:rPr>
          <w:rFonts w:ascii="Times New Roman" w:hAnsi="Times New Roman" w:cs="Times New Roman"/>
          <w:sz w:val="24"/>
          <w:szCs w:val="24"/>
          <w:lang w:val="kk-KZ"/>
        </w:rPr>
        <w:t>, с</w:t>
      </w:r>
      <w:proofErr w:type="spellStart"/>
      <w:r w:rsidR="002E6DF2" w:rsidRPr="002E6DF2">
        <w:rPr>
          <w:rFonts w:ascii="Times New Roman" w:hAnsi="Times New Roman" w:cs="Times New Roman"/>
          <w:sz w:val="24"/>
          <w:szCs w:val="24"/>
          <w:lang w:val="ru-RU"/>
        </w:rPr>
        <w:t>воевременно</w:t>
      </w:r>
      <w:proofErr w:type="spellEnd"/>
      <w:r w:rsidR="002E6DF2" w:rsidRPr="002E6DF2">
        <w:rPr>
          <w:rFonts w:ascii="Times New Roman" w:hAnsi="Times New Roman" w:cs="Times New Roman"/>
          <w:sz w:val="24"/>
          <w:szCs w:val="24"/>
          <w:lang w:val="ru-RU"/>
        </w:rPr>
        <w:t xml:space="preserve"> взыскивать и вводить в «учет взыскания» в ИС ЭКНА суммы административных штрафов</w:t>
      </w:r>
      <w:r w:rsidR="002E6DF2" w:rsidRPr="002E6DF2">
        <w:rPr>
          <w:rFonts w:ascii="Times New Roman" w:hAnsi="Times New Roman" w:cs="Times New Roman"/>
          <w:sz w:val="24"/>
          <w:szCs w:val="24"/>
          <w:lang w:val="kk-KZ"/>
        </w:rPr>
        <w:t>, к</w:t>
      </w:r>
      <w:proofErr w:type="spellStart"/>
      <w:r w:rsidR="002E6DF2" w:rsidRPr="002E6DF2">
        <w:rPr>
          <w:rFonts w:ascii="Times New Roman" w:hAnsi="Times New Roman" w:cs="Times New Roman"/>
          <w:sz w:val="24"/>
          <w:szCs w:val="24"/>
          <w:lang w:val="ru-RU"/>
        </w:rPr>
        <w:t>арточку</w:t>
      </w:r>
      <w:proofErr w:type="spellEnd"/>
      <w:r w:rsidR="002E6DF2" w:rsidRPr="002E6DF2">
        <w:rPr>
          <w:rFonts w:ascii="Times New Roman" w:hAnsi="Times New Roman" w:cs="Times New Roman"/>
          <w:sz w:val="24"/>
          <w:szCs w:val="24"/>
          <w:lang w:val="ru-RU"/>
        </w:rPr>
        <w:t xml:space="preserve"> по учету административных правонарушений и лиц, их совершивших, извещение об исполнении постановления о</w:t>
      </w:r>
      <w:proofErr w:type="gramEnd"/>
      <w:r w:rsidR="002E6DF2" w:rsidRPr="002E6DF2">
        <w:rPr>
          <w:rFonts w:ascii="Times New Roman" w:hAnsi="Times New Roman" w:cs="Times New Roman"/>
          <w:sz w:val="24"/>
          <w:szCs w:val="24"/>
          <w:lang w:val="ru-RU"/>
        </w:rPr>
        <w:t xml:space="preserve"> </w:t>
      </w:r>
      <w:proofErr w:type="gramStart"/>
      <w:r w:rsidR="002E6DF2" w:rsidRPr="002E6DF2">
        <w:rPr>
          <w:rFonts w:ascii="Times New Roman" w:hAnsi="Times New Roman" w:cs="Times New Roman"/>
          <w:sz w:val="24"/>
          <w:szCs w:val="24"/>
          <w:lang w:val="ru-RU"/>
        </w:rPr>
        <w:t>наложении административного взыскания и извещение об освобождении от административной ответственности и административного взыскания вводить в электронный банк данных в порядке и сроки установленные Инструкцией «О введении централизованного банка данных об административных правонарушениях и лицах, их совершивших».</w:t>
      </w:r>
      <w:proofErr w:type="gramEnd"/>
      <w:r w:rsidR="002E6DF2" w:rsidRPr="002E6DF2">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ru-RU"/>
        </w:rPr>
        <w:t>Несет полную ответственность за курируемый участок контрольных заданий</w:t>
      </w:r>
      <w:r w:rsidR="00FB6AA8" w:rsidRPr="00F70F4D">
        <w:rPr>
          <w:rFonts w:ascii="Times New Roman" w:hAnsi="Times New Roman" w:cs="Times New Roman"/>
          <w:sz w:val="24"/>
          <w:szCs w:val="24"/>
          <w:lang w:val="kk-KZ"/>
        </w:rPr>
        <w:t>.</w:t>
      </w:r>
    </w:p>
    <w:p w:rsidR="00FB6AA8" w:rsidRPr="00F70F4D" w:rsidRDefault="00464C91"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FB6AA8" w:rsidRPr="00F70F4D">
        <w:rPr>
          <w:rFonts w:ascii="Times New Roman" w:hAnsi="Times New Roman" w:cs="Times New Roman"/>
          <w:b/>
          <w:sz w:val="24"/>
          <w:szCs w:val="24"/>
          <w:lang w:val="ru-RU"/>
        </w:rPr>
        <w:t xml:space="preserve">Требования </w:t>
      </w:r>
      <w:r w:rsidR="00FB6AA8" w:rsidRPr="00F70F4D">
        <w:rPr>
          <w:rFonts w:ascii="Times New Roman" w:hAnsi="Times New Roman" w:cs="Times New Roman"/>
          <w:b/>
          <w:bCs/>
          <w:sz w:val="24"/>
          <w:szCs w:val="24"/>
          <w:lang w:val="ru-RU"/>
        </w:rPr>
        <w:t>к</w:t>
      </w:r>
      <w:r w:rsidR="007843DA">
        <w:rPr>
          <w:rFonts w:ascii="Times New Roman" w:hAnsi="Times New Roman" w:cs="Times New Roman"/>
          <w:b/>
          <w:bCs/>
          <w:sz w:val="24"/>
          <w:szCs w:val="24"/>
          <w:lang w:val="ru-RU"/>
        </w:rPr>
        <w:t xml:space="preserve"> </w:t>
      </w:r>
      <w:r w:rsidR="00FB6AA8" w:rsidRPr="00F70F4D">
        <w:rPr>
          <w:rFonts w:ascii="Times New Roman" w:hAnsi="Times New Roman" w:cs="Times New Roman"/>
          <w:b/>
          <w:bCs/>
          <w:sz w:val="24"/>
          <w:szCs w:val="24"/>
          <w:lang w:val="ru-RU"/>
        </w:rPr>
        <w:t>участникам конкурса</w:t>
      </w:r>
      <w:r w:rsidR="00FB6AA8" w:rsidRPr="00F70F4D">
        <w:rPr>
          <w:rFonts w:ascii="Times New Roman" w:hAnsi="Times New Roman" w:cs="Times New Roman"/>
          <w:b/>
          <w:sz w:val="24"/>
          <w:szCs w:val="24"/>
          <w:lang w:val="ru-RU"/>
        </w:rPr>
        <w:t>:</w:t>
      </w:r>
    </w:p>
    <w:p w:rsidR="00FB6AA8" w:rsidRPr="000C038C" w:rsidRDefault="00464C91" w:rsidP="00FB6AA8">
      <w:pPr>
        <w:pStyle w:val="a4"/>
        <w:spacing w:after="0" w:line="240" w:lineRule="auto"/>
        <w:ind w:left="360"/>
        <w:jc w:val="both"/>
        <w:rPr>
          <w:rFonts w:ascii="Times New Roman" w:hAnsi="Times New Roman" w:cs="Times New Roman"/>
          <w:b/>
          <w:sz w:val="24"/>
          <w:szCs w:val="24"/>
          <w:u w:val="single"/>
          <w:lang w:val="kk-KZ"/>
        </w:rPr>
      </w:pPr>
      <w:r w:rsidRPr="00464C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FB6AA8" w:rsidRPr="000C038C">
        <w:rPr>
          <w:rFonts w:ascii="Times New Roman" w:hAnsi="Times New Roman" w:cs="Times New Roman"/>
          <w:b/>
          <w:sz w:val="24"/>
          <w:szCs w:val="24"/>
          <w:u w:val="single"/>
          <w:lang w:val="ru-RU"/>
        </w:rPr>
        <w:t xml:space="preserve">Требования </w:t>
      </w:r>
      <w:r w:rsidR="00FB6AA8" w:rsidRPr="000C038C">
        <w:rPr>
          <w:rFonts w:ascii="Times New Roman" w:hAnsi="Times New Roman" w:cs="Times New Roman"/>
          <w:b/>
          <w:bCs/>
          <w:sz w:val="24"/>
          <w:szCs w:val="24"/>
          <w:u w:val="single"/>
          <w:lang w:val="kk-KZ"/>
        </w:rPr>
        <w:t>по образованию</w:t>
      </w:r>
      <w:r w:rsidR="00FB6AA8" w:rsidRPr="000C038C">
        <w:rPr>
          <w:rFonts w:ascii="Times New Roman" w:hAnsi="Times New Roman" w:cs="Times New Roman"/>
          <w:b/>
          <w:sz w:val="24"/>
          <w:szCs w:val="24"/>
          <w:u w:val="single"/>
          <w:lang w:val="ru-RU"/>
        </w:rPr>
        <w:t xml:space="preserve">: </w:t>
      </w:r>
    </w:p>
    <w:p w:rsidR="00FB6AA8" w:rsidRPr="00F70F4D" w:rsidRDefault="00464C91" w:rsidP="00464C91">
      <w:pPr>
        <w:pStyle w:val="FR1"/>
        <w:spacing w:after="0"/>
        <w:ind w:right="-1" w:firstLine="360"/>
        <w:jc w:val="both"/>
        <w:rPr>
          <w:rFonts w:ascii="Times New Roman" w:hAnsi="Times New Roman"/>
          <w:b w:val="0"/>
          <w:i w:val="0"/>
          <w:szCs w:val="24"/>
        </w:rPr>
      </w:pPr>
      <w:r>
        <w:rPr>
          <w:rFonts w:ascii="Times New Roman" w:hAnsi="Times New Roman"/>
          <w:b w:val="0"/>
          <w:i w:val="0"/>
          <w:szCs w:val="24"/>
        </w:rPr>
        <w:t xml:space="preserve">      </w:t>
      </w:r>
      <w:proofErr w:type="gramStart"/>
      <w:r w:rsidR="00FB6AA8" w:rsidRPr="00F70F4D">
        <w:rPr>
          <w:rFonts w:ascii="Times New Roman" w:hAnsi="Times New Roman"/>
          <w:b w:val="0"/>
          <w:i w:val="0"/>
          <w:szCs w:val="24"/>
        </w:rPr>
        <w:t xml:space="preserve">Высшее либо </w:t>
      </w:r>
      <w:proofErr w:type="spellStart"/>
      <w:r w:rsidR="00FB6AA8" w:rsidRPr="00F70F4D">
        <w:rPr>
          <w:rFonts w:ascii="Times New Roman" w:hAnsi="Times New Roman"/>
          <w:b w:val="0"/>
          <w:i w:val="0"/>
          <w:szCs w:val="24"/>
        </w:rPr>
        <w:t>послесреднее</w:t>
      </w:r>
      <w:proofErr w:type="spellEnd"/>
      <w:r w:rsidR="00FB6AA8" w:rsidRPr="00F70F4D">
        <w:rPr>
          <w:rFonts w:ascii="Times New Roman" w:hAnsi="Times New Roman"/>
          <w:b w:val="0"/>
          <w:i w:val="0"/>
          <w:szCs w:val="24"/>
        </w:rPr>
        <w:t xml:space="preserve"> или техническое и </w:t>
      </w:r>
      <w:proofErr w:type="spellStart"/>
      <w:r w:rsidR="00FB6AA8" w:rsidRPr="00F70F4D">
        <w:rPr>
          <w:rFonts w:ascii="Times New Roman" w:hAnsi="Times New Roman"/>
          <w:b w:val="0"/>
          <w:i w:val="0"/>
          <w:szCs w:val="24"/>
        </w:rPr>
        <w:t>проффесиональное</w:t>
      </w:r>
      <w:proofErr w:type="spellEnd"/>
      <w:r>
        <w:rPr>
          <w:rFonts w:ascii="Times New Roman" w:hAnsi="Times New Roman"/>
          <w:b w:val="0"/>
          <w:i w:val="0"/>
          <w:szCs w:val="24"/>
        </w:rPr>
        <w:t xml:space="preserve"> </w:t>
      </w:r>
      <w:r>
        <w:rPr>
          <w:rFonts w:ascii="Times New Roman" w:hAnsi="Times New Roman"/>
          <w:b w:val="0"/>
          <w:i w:val="0"/>
          <w:szCs w:val="24"/>
          <w:lang w:val="kk-KZ"/>
        </w:rPr>
        <w:t>(</w:t>
      </w:r>
      <w:r w:rsidR="002E6DF2">
        <w:rPr>
          <w:rFonts w:ascii="Times New Roman" w:hAnsi="Times New Roman"/>
          <w:b w:val="0"/>
          <w:i w:val="0"/>
          <w:szCs w:val="24"/>
          <w:lang w:val="kk-KZ"/>
        </w:rPr>
        <w:t xml:space="preserve">право; </w:t>
      </w:r>
      <w:r w:rsidRPr="00464C91">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Pr>
          <w:rFonts w:ascii="Times New Roman" w:hAnsi="Times New Roman"/>
          <w:b w:val="0"/>
          <w:i w:val="0"/>
          <w:szCs w:val="24"/>
          <w:lang w:val="kk-KZ"/>
        </w:rPr>
        <w:t>)</w:t>
      </w:r>
      <w:r w:rsidR="00FB6AA8" w:rsidRPr="00F70F4D">
        <w:rPr>
          <w:rFonts w:ascii="Times New Roman" w:hAnsi="Times New Roman"/>
          <w:b w:val="0"/>
          <w:i w:val="0"/>
          <w:szCs w:val="24"/>
        </w:rPr>
        <w:t xml:space="preserve"> образование</w:t>
      </w:r>
      <w:r w:rsidR="00FB6AA8" w:rsidRPr="00F70F4D">
        <w:rPr>
          <w:rFonts w:ascii="Times New Roman" w:hAnsi="Times New Roman"/>
          <w:b w:val="0"/>
          <w:i w:val="0"/>
          <w:szCs w:val="24"/>
          <w:lang w:val="kk-KZ"/>
        </w:rPr>
        <w:t>.</w:t>
      </w:r>
      <w:proofErr w:type="gramEnd"/>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FB6AA8" w:rsidRPr="00F70F4D" w:rsidRDefault="00FB6AA8" w:rsidP="00FB6AA8">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proofErr w:type="spellStart"/>
      <w:r w:rsidRPr="00F70F4D">
        <w:rPr>
          <w:rFonts w:ascii="Times New Roman" w:hAnsi="Times New Roman" w:cs="Times New Roman"/>
          <w:sz w:val="24"/>
          <w:szCs w:val="24"/>
        </w:rPr>
        <w:t>нициативность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коммуникативность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аналитичность</w:t>
      </w:r>
      <w:proofErr w:type="spellEnd"/>
      <w:r w:rsidRPr="00F70F4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007843DA">
        <w:rPr>
          <w:rFonts w:ascii="Times New Roman" w:hAnsi="Times New Roman" w:cs="Times New Roman"/>
          <w:b/>
          <w:sz w:val="24"/>
          <w:szCs w:val="24"/>
          <w:u w:val="single"/>
          <w:lang w:val="kk-KZ"/>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FB6AA8"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F70F4D">
        <w:rPr>
          <w:rFonts w:ascii="Times New Roman" w:hAnsi="Times New Roman" w:cs="Times New Roman"/>
          <w:sz w:val="24"/>
          <w:szCs w:val="24"/>
        </w:rPr>
        <w:t>Опыт работы не требуется.</w:t>
      </w:r>
    </w:p>
    <w:p w:rsidR="000A2D4A" w:rsidRPr="00F70F4D"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во</w:t>
      </w:r>
      <w:r w:rsidRPr="00F70F4D">
        <w:rPr>
          <w:rFonts w:ascii="Times New Roman" w:hAnsi="Times New Roman"/>
          <w:b/>
          <w:sz w:val="24"/>
          <w:szCs w:val="24"/>
          <w:lang w:val="kk-KZ"/>
        </w:rPr>
        <w:t>бщем</w:t>
      </w:r>
      <w:r w:rsidRPr="00F70F4D">
        <w:rPr>
          <w:rFonts w:ascii="Times New Roman" w:hAnsi="Times New Roman"/>
          <w:b/>
          <w:sz w:val="24"/>
          <w:szCs w:val="24"/>
        </w:rPr>
        <w:t xml:space="preserve"> </w:t>
      </w:r>
      <w:proofErr w:type="gramStart"/>
      <w:r w:rsidRPr="00F70F4D">
        <w:rPr>
          <w:rFonts w:ascii="Times New Roman" w:hAnsi="Times New Roman"/>
          <w:b/>
          <w:sz w:val="24"/>
          <w:szCs w:val="24"/>
        </w:rPr>
        <w:t>конкурсе</w:t>
      </w:r>
      <w:proofErr w:type="gramEnd"/>
      <w:r w:rsidRPr="00F70F4D">
        <w:rPr>
          <w:rFonts w:ascii="Times New Roman" w:hAnsi="Times New Roman"/>
          <w:b/>
          <w:sz w:val="24"/>
          <w:szCs w:val="24"/>
        </w:rPr>
        <w:t xml:space="preserve"> документы: </w:t>
      </w:r>
    </w:p>
    <w:p w:rsidR="000A2D4A" w:rsidRPr="00F70F4D"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002E6DF2">
        <w:rPr>
          <w:rFonts w:ascii="Times New Roman" w:hAnsi="Times New Roman"/>
          <w:color w:val="000000"/>
          <w:sz w:val="24"/>
          <w:szCs w:val="24"/>
          <w:lang w:val="kk-KZ"/>
        </w:rPr>
        <w:t xml:space="preserve"> </w:t>
      </w:r>
      <w:r w:rsidRPr="00F70F4D">
        <w:rPr>
          <w:rFonts w:ascii="Times New Roman" w:hAnsi="Times New Roman"/>
          <w:color w:val="000000"/>
          <w:sz w:val="24"/>
          <w:szCs w:val="24"/>
          <w:lang w:val="kk-KZ"/>
        </w:rPr>
        <w:t>ф</w:t>
      </w:r>
      <w:proofErr w:type="spellStart"/>
      <w:r w:rsidRPr="00F70F4D">
        <w:rPr>
          <w:rFonts w:ascii="Times New Roman" w:hAnsi="Times New Roman"/>
          <w:color w:val="000000"/>
          <w:sz w:val="24"/>
          <w:szCs w:val="24"/>
        </w:rPr>
        <w:t>орме</w:t>
      </w:r>
      <w:proofErr w:type="spellEnd"/>
      <w:r w:rsidRPr="00F70F4D">
        <w:rPr>
          <w:rFonts w:ascii="Times New Roman" w:hAnsi="Times New Roman"/>
          <w:color w:val="000000"/>
          <w:sz w:val="24"/>
          <w:szCs w:val="24"/>
        </w:rPr>
        <w:t>;</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государственнуюдолжность корпуса «Б» с цветной фотографией размером 3х4 по форме, согласноприложению 3 к Правилам;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ним,засвидетельствованные нотариально;</w:t>
      </w:r>
    </w:p>
    <w:p w:rsidR="000A2D4A" w:rsidRPr="00F70F4D" w:rsidRDefault="00142A0F" w:rsidP="002544CF">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lang w:val="kk-KZ"/>
        </w:rPr>
        <w:t xml:space="preserve">           </w:t>
      </w:r>
      <w:proofErr w:type="gramStart"/>
      <w:r w:rsidR="000A2D4A" w:rsidRPr="00F70F4D">
        <w:rPr>
          <w:rFonts w:ascii="Times New Roman" w:hAnsi="Times New Roman"/>
          <w:color w:val="000000"/>
          <w:sz w:val="24"/>
          <w:szCs w:val="24"/>
        </w:rPr>
        <w:t xml:space="preserve">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w:t>
      </w:r>
      <w:proofErr w:type="spellStart"/>
      <w:r w:rsidR="000A2D4A" w:rsidRPr="00F70F4D">
        <w:rPr>
          <w:rFonts w:ascii="Times New Roman" w:hAnsi="Times New Roman"/>
          <w:color w:val="000000"/>
          <w:sz w:val="24"/>
          <w:szCs w:val="24"/>
        </w:rPr>
        <w:t>нострификации</w:t>
      </w:r>
      <w:proofErr w:type="spellEnd"/>
      <w:r w:rsidR="000A2D4A" w:rsidRPr="00F70F4D">
        <w:rPr>
          <w:rFonts w:ascii="Times New Roman" w:hAnsi="Times New Roman"/>
          <w:color w:val="000000"/>
          <w:sz w:val="24"/>
          <w:szCs w:val="24"/>
        </w:rPr>
        <w:t xml:space="preserve"> данных документов </w:t>
      </w:r>
      <w:proofErr w:type="spellStart"/>
      <w:r w:rsidR="000A2D4A" w:rsidRPr="00F70F4D">
        <w:rPr>
          <w:rFonts w:ascii="Times New Roman" w:hAnsi="Times New Roman"/>
          <w:color w:val="000000"/>
          <w:sz w:val="24"/>
          <w:szCs w:val="24"/>
        </w:rPr>
        <w:t>обобразовании</w:t>
      </w:r>
      <w:proofErr w:type="spellEnd"/>
      <w:r w:rsidR="000A2D4A" w:rsidRPr="00F70F4D">
        <w:rPr>
          <w:rFonts w:ascii="Times New Roman" w:hAnsi="Times New Roman"/>
          <w:color w:val="000000"/>
          <w:sz w:val="24"/>
          <w:szCs w:val="24"/>
        </w:rPr>
        <w:t xml:space="preserve">, выданных уполномоченным органом в сфере образования, заисключением документов об образовании, выданных зарубежными </w:t>
      </w:r>
      <w:r w:rsidR="000A2D4A" w:rsidRPr="00F70F4D">
        <w:rPr>
          <w:rFonts w:ascii="Times New Roman" w:hAnsi="Times New Roman"/>
          <w:color w:val="000000"/>
          <w:sz w:val="24"/>
          <w:szCs w:val="24"/>
        </w:rPr>
        <w:lastRenderedPageBreak/>
        <w:t>высшимиучебными заведениями, научными центрами и лабораториями гражданамРеспублики Казахстан – обладателям международной стипендии «</w:t>
      </w:r>
      <w:proofErr w:type="spellStart"/>
      <w:r w:rsidR="000A2D4A" w:rsidRPr="00F70F4D">
        <w:rPr>
          <w:rFonts w:ascii="Times New Roman" w:hAnsi="Times New Roman"/>
          <w:color w:val="000000"/>
          <w:sz w:val="24"/>
          <w:szCs w:val="24"/>
        </w:rPr>
        <w:t>Болашак</w:t>
      </w:r>
      <w:proofErr w:type="spellEnd"/>
      <w:r w:rsidR="000A2D4A" w:rsidRPr="00F70F4D">
        <w:rPr>
          <w:rFonts w:ascii="Times New Roman" w:hAnsi="Times New Roman"/>
          <w:color w:val="000000"/>
          <w:sz w:val="24"/>
          <w:szCs w:val="24"/>
        </w:rPr>
        <w:t xml:space="preserve">», </w:t>
      </w:r>
      <w:proofErr w:type="spellStart"/>
      <w:r w:rsidR="000A2D4A" w:rsidRPr="00F70F4D">
        <w:rPr>
          <w:rFonts w:ascii="Times New Roman" w:hAnsi="Times New Roman"/>
          <w:color w:val="000000"/>
          <w:sz w:val="24"/>
          <w:szCs w:val="24"/>
        </w:rPr>
        <w:t>атакже</w:t>
      </w:r>
      <w:proofErr w:type="spellEnd"/>
      <w:r w:rsidR="000A2D4A" w:rsidRPr="00F70F4D">
        <w:rPr>
          <w:rFonts w:ascii="Times New Roman" w:hAnsi="Times New Roman"/>
          <w:color w:val="000000"/>
          <w:sz w:val="24"/>
          <w:szCs w:val="24"/>
        </w:rPr>
        <w:t xml:space="preserve"> подпадающих под действие международного договора (соглашение) овзаимном признании и эквивалентности.</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К копиям документов об образовании, выданных </w:t>
      </w:r>
      <w:proofErr w:type="spellStart"/>
      <w:r w:rsidRPr="00F70F4D">
        <w:rPr>
          <w:rFonts w:ascii="Times New Roman" w:hAnsi="Times New Roman"/>
          <w:color w:val="000000"/>
          <w:sz w:val="24"/>
          <w:szCs w:val="24"/>
        </w:rPr>
        <w:t>обладателяммеждународной</w:t>
      </w:r>
      <w:proofErr w:type="spellEnd"/>
      <w:r w:rsidRPr="00F70F4D">
        <w:rPr>
          <w:rFonts w:ascii="Times New Roman" w:hAnsi="Times New Roman"/>
          <w:color w:val="000000"/>
          <w:sz w:val="24"/>
          <w:szCs w:val="24"/>
        </w:rPr>
        <w:t xml:space="preserve">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прилагается копия справки о завершенииобучения по международной стипендии Президента Республики Казахста</w:t>
      </w:r>
      <w:proofErr w:type="gramStart"/>
      <w:r w:rsidRPr="00F70F4D">
        <w:rPr>
          <w:rFonts w:ascii="Times New Roman" w:hAnsi="Times New Roman"/>
          <w:color w:val="000000"/>
          <w:sz w:val="24"/>
          <w:szCs w:val="24"/>
        </w:rPr>
        <w:t>н«</w:t>
      </w:r>
      <w:proofErr w:type="spellStart"/>
      <w:proofErr w:type="gramEnd"/>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выданной акционерным обществом «Центр международныхпрограмм».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РеспубликиКазахстан;</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уполномоченноморгане, действительное на момент подачи документов для участия в конкурсе(либо нотариально засвидетельствованная копия заключения);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10) справка с наркологической организации по форме, согласно стандартугосударственной услуги «Выдача справки с наркологической организации»</w:t>
      </w:r>
      <w:proofErr w:type="gramStart"/>
      <w:r w:rsidRPr="00F70F4D">
        <w:rPr>
          <w:rFonts w:ascii="Times New Roman" w:hAnsi="Times New Roman"/>
          <w:color w:val="000000"/>
          <w:sz w:val="24"/>
          <w:szCs w:val="24"/>
        </w:rPr>
        <w:t>,у</w:t>
      </w:r>
      <w:proofErr w:type="gramEnd"/>
      <w:r w:rsidRPr="00F70F4D">
        <w:rPr>
          <w:rFonts w:ascii="Times New Roman" w:hAnsi="Times New Roman"/>
          <w:color w:val="000000"/>
          <w:sz w:val="24"/>
          <w:szCs w:val="24"/>
        </w:rPr>
        <w:t>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F70F4D">
        <w:rPr>
          <w:rFonts w:ascii="Times New Roman" w:hAnsi="Times New Roman" w:cs="Times New Roman"/>
          <w:color w:val="000000"/>
          <w:sz w:val="24"/>
          <w:szCs w:val="24"/>
        </w:rPr>
        <w:t>Допускается предоставление копий документов, указанных вподпунктах 3), 4), 5), 7), 8), 9) и 10)</w:t>
      </w:r>
      <w:r w:rsidRPr="00F70F4D">
        <w:rPr>
          <w:rFonts w:ascii="Times New Roman" w:hAnsi="Times New Roman" w:cs="Times New Roman"/>
          <w:color w:val="000000"/>
          <w:sz w:val="24"/>
          <w:szCs w:val="24"/>
          <w:lang w:val="kk-KZ"/>
        </w:rPr>
        <w:t>.</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F70F4D"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2544CF" w:rsidRPr="00F70F4D"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F70F4D">
        <w:rPr>
          <w:rFonts w:ascii="Times New Roman" w:hAnsi="Times New Roman" w:cs="Times New Roman"/>
          <w:color w:val="000000"/>
          <w:sz w:val="24"/>
          <w:szCs w:val="24"/>
          <w:lang w:val="kk-KZ"/>
        </w:rPr>
        <w:t>«</w:t>
      </w:r>
      <w:proofErr w:type="gramStart"/>
      <w:r w:rsidR="00711BC0" w:rsidRPr="00F70F4D">
        <w:rPr>
          <w:rFonts w:ascii="Times New Roman" w:hAnsi="Times New Roman" w:cs="Times New Roman"/>
          <w:color w:val="000000"/>
          <w:sz w:val="24"/>
          <w:szCs w:val="24"/>
          <w:lang w:val="kk-KZ"/>
        </w:rPr>
        <w:t>Е</w:t>
      </w:r>
      <w:proofErr w:type="gramEnd"/>
      <w:r w:rsidR="00711BC0" w:rsidRPr="00F70F4D">
        <w:rPr>
          <w:rFonts w:ascii="Times New Roman" w:hAnsi="Times New Roman" w:cs="Times New Roman"/>
          <w:color w:val="000000"/>
          <w:sz w:val="24"/>
          <w:szCs w:val="24"/>
          <w:lang w:val="kk-KZ"/>
        </w:rPr>
        <w:t>-</w:t>
      </w:r>
      <w:proofErr w:type="spellStart"/>
      <w:r w:rsidR="00711BC0" w:rsidRPr="00F70F4D">
        <w:rPr>
          <w:rFonts w:ascii="Times New Roman" w:hAnsi="Times New Roman" w:cs="Times New Roman"/>
          <w:color w:val="000000"/>
          <w:sz w:val="24"/>
          <w:szCs w:val="24"/>
          <w:lang w:val="en-US"/>
        </w:rPr>
        <w:t>gov</w:t>
      </w:r>
      <w:proofErr w:type="spellEnd"/>
      <w:r w:rsidR="001277D0" w:rsidRPr="00F70F4D">
        <w:rPr>
          <w:rFonts w:ascii="Times New Roman" w:hAnsi="Times New Roman" w:cs="Times New Roman"/>
          <w:color w:val="000000"/>
          <w:sz w:val="24"/>
          <w:szCs w:val="24"/>
          <w:lang w:val="kk-KZ"/>
        </w:rPr>
        <w:t>» в сроки приема документов.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F70F4D"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 xml:space="preserve">Кандидаты,допущенные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F70F4D">
        <w:rPr>
          <w:rFonts w:ascii="Times New Roman" w:hAnsi="Times New Roman" w:cs="Times New Roman"/>
          <w:b/>
          <w:sz w:val="24"/>
          <w:szCs w:val="24"/>
          <w:lang w:val="kk-KZ"/>
        </w:rPr>
        <w:t>.М</w:t>
      </w:r>
      <w:proofErr w:type="gramEnd"/>
      <w:r w:rsidRPr="00F70F4D">
        <w:rPr>
          <w:rFonts w:ascii="Times New Roman" w:hAnsi="Times New Roman" w:cs="Times New Roman"/>
          <w:b/>
          <w:sz w:val="24"/>
          <w:szCs w:val="24"/>
          <w:lang w:val="kk-KZ"/>
        </w:rPr>
        <w:t>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0F4D">
        <w:rPr>
          <w:rFonts w:ascii="Times New Roman" w:hAnsi="Times New Roman" w:cs="Times New Roman"/>
          <w:color w:val="000000"/>
          <w:sz w:val="24"/>
          <w:szCs w:val="24"/>
        </w:rPr>
        <w:t>маслихатов</w:t>
      </w:r>
      <w:proofErr w:type="spellEnd"/>
      <w:r w:rsidRPr="00F70F4D">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F70F4D">
        <w:rPr>
          <w:rFonts w:ascii="Times New Roman" w:hAnsi="Times New Roman" w:cs="Times New Roman"/>
          <w:color w:val="000000"/>
          <w:sz w:val="24"/>
          <w:szCs w:val="24"/>
        </w:rPr>
        <w:t>слубжы</w:t>
      </w:r>
      <w:proofErr w:type="spellEnd"/>
      <w:r w:rsidRPr="00F70F4D">
        <w:rPr>
          <w:rFonts w:ascii="Times New Roman" w:hAnsi="Times New Roman" w:cs="Times New Roman"/>
          <w:color w:val="000000"/>
          <w:sz w:val="24"/>
          <w:szCs w:val="24"/>
        </w:rPr>
        <w:t xml:space="preserve">. </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F70F4D" w:rsidRDefault="000A2D4A" w:rsidP="000A2D4A">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2E6DF2" w:rsidRDefault="002E6DF2" w:rsidP="00EC1CC2">
      <w:pPr>
        <w:pStyle w:val="a5"/>
        <w:contextualSpacing/>
        <w:rPr>
          <w:rFonts w:ascii="Times New Roman" w:hAnsi="Times New Roman"/>
          <w:color w:val="000000"/>
          <w:sz w:val="24"/>
          <w:szCs w:val="24"/>
          <w:lang w:val="kk-KZ"/>
        </w:rPr>
      </w:pPr>
    </w:p>
    <w:p w:rsidR="002E6DF2" w:rsidRPr="00F70F4D" w:rsidRDefault="002E6DF2"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bookmarkStart w:id="0" w:name="_GoBack"/>
      <w:bookmarkEnd w:id="0"/>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Default="00767F3E" w:rsidP="000A2D4A">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_______________________________________________________________________</w:t>
      </w:r>
    </w:p>
    <w:p w:rsidR="002A3181" w:rsidRDefault="002A3181" w:rsidP="002A3181">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2A3181" w:rsidRPr="00767F3E" w:rsidRDefault="002A3181" w:rsidP="002A3181">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2A3181" w:rsidRPr="002A3181" w:rsidRDefault="002A3181"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0F4D">
        <w:rPr>
          <w:rFonts w:ascii="Times New Roman" w:hAnsi="Times New Roman"/>
          <w:color w:val="000000"/>
          <w:sz w:val="24"/>
          <w:szCs w:val="24"/>
        </w:rPr>
        <w:t>н(</w:t>
      </w:r>
      <w:proofErr w:type="gramEnd"/>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 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(подпись) (Фамилия,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142A0F" w:rsidRDefault="00142A0F" w:rsidP="00F70F4D">
      <w:pPr>
        <w:pStyle w:val="a5"/>
        <w:ind w:firstLine="709"/>
        <w:jc w:val="right"/>
        <w:rPr>
          <w:rFonts w:ascii="Times New Roman" w:hAnsi="Times New Roman"/>
          <w:color w:val="000000"/>
          <w:sz w:val="24"/>
          <w:szCs w:val="28"/>
          <w:lang w:val="kk-KZ"/>
        </w:rPr>
      </w:pPr>
    </w:p>
    <w:p w:rsidR="000C7300" w:rsidRDefault="000C7300" w:rsidP="00DD11CC">
      <w:pPr>
        <w:pStyle w:val="a5"/>
        <w:rPr>
          <w:rFonts w:ascii="Times New Roman" w:hAnsi="Times New Roman"/>
          <w:color w:val="000000"/>
          <w:sz w:val="24"/>
          <w:szCs w:val="28"/>
          <w:lang w:val="kk-KZ"/>
        </w:rPr>
      </w:pPr>
    </w:p>
    <w:p w:rsidR="00DD11CC" w:rsidRDefault="00DD11CC" w:rsidP="00DD11CC">
      <w:pPr>
        <w:pStyle w:val="a5"/>
        <w:rPr>
          <w:rFonts w:ascii="Times New Roman" w:hAnsi="Times New Roman"/>
          <w:color w:val="000000"/>
          <w:sz w:val="24"/>
          <w:szCs w:val="28"/>
          <w:lang w:val="kk-KZ"/>
        </w:rPr>
      </w:pPr>
    </w:p>
    <w:p w:rsidR="00DD11CC" w:rsidRDefault="00DD11CC" w:rsidP="00DD11CC">
      <w:pPr>
        <w:pStyle w:val="a5"/>
        <w:rPr>
          <w:rFonts w:ascii="Times New Roman" w:hAnsi="Times New Roman"/>
          <w:color w:val="000000"/>
          <w:sz w:val="24"/>
          <w:szCs w:val="28"/>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lang w:val="kk-KZ"/>
        </w:rPr>
      </w:pPr>
      <w:r>
        <w:rPr>
          <w:rFonts w:ascii="Times New Roman" w:hAnsi="Times New Roman"/>
          <w:color w:val="000000"/>
          <w:sz w:val="24"/>
          <w:szCs w:val="28"/>
        </w:rPr>
        <w:t>Форма</w:t>
      </w:r>
    </w:p>
    <w:p w:rsidR="00DD11CC" w:rsidRDefault="00DD11CC" w:rsidP="00F70F4D">
      <w:pPr>
        <w:pStyle w:val="a5"/>
        <w:ind w:firstLine="709"/>
        <w:jc w:val="right"/>
        <w:rPr>
          <w:rFonts w:ascii="Times New Roman" w:hAnsi="Times New Roman"/>
          <w:color w:val="000000"/>
          <w:sz w:val="24"/>
          <w:szCs w:val="28"/>
          <w:lang w:val="kk-KZ"/>
        </w:rPr>
      </w:pPr>
    </w:p>
    <w:p w:rsidR="00DD11CC" w:rsidRPr="00DD11CC" w:rsidRDefault="00DD11CC" w:rsidP="00F70F4D">
      <w:pPr>
        <w:pStyle w:val="a5"/>
        <w:ind w:firstLine="709"/>
        <w:jc w:val="right"/>
        <w:rPr>
          <w:rFonts w:ascii="Times New Roman" w:hAnsi="Times New Roman"/>
          <w:color w:val="000000"/>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DD11CC" w:rsidRDefault="00DD11CC"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D11CC" w:rsidRDefault="00DD11CC" w:rsidP="00F70F4D">
      <w:pPr>
        <w:spacing w:after="0" w:line="240" w:lineRule="auto"/>
        <w:jc w:val="center"/>
        <w:rPr>
          <w:rFonts w:ascii="Times New Roman" w:hAnsi="Times New Roman" w:cs="Times New Roman"/>
          <w:b/>
          <w:sz w:val="24"/>
          <w:szCs w:val="28"/>
          <w:lang w:val="kk-KZ"/>
        </w:rPr>
      </w:pP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DD11CC" w:rsidRDefault="00DD11CC">
            <w:pPr>
              <w:pStyle w:val="BodyText1"/>
              <w:keepNext/>
              <w:keepLines/>
              <w:ind w:right="99"/>
              <w:jc w:val="center"/>
              <w:rPr>
                <w:rFonts w:ascii="Times New Roman" w:hAnsi="Times New Roman" w:cs="Times New Roman"/>
                <w:b/>
                <w:sz w:val="24"/>
                <w:lang w:val="kk-KZ"/>
              </w:rPr>
            </w:pPr>
          </w:p>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lastRenderedPageBreak/>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lastRenderedPageBreak/>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lastRenderedPageBreak/>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DD11CC">
        <w:trPr>
          <w:trHeight w:val="331"/>
        </w:trPr>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142A0F" w:rsidRDefault="00142A0F" w:rsidP="00517889">
      <w:pPr>
        <w:pStyle w:val="BodyText1"/>
        <w:keepNext/>
        <w:keepLines/>
        <w:ind w:right="99"/>
        <w:rPr>
          <w:rFonts w:ascii="Times New Roman" w:hAnsi="Times New Roman" w:cs="Times New Roman"/>
          <w:b/>
          <w:sz w:val="24"/>
          <w:szCs w:val="24"/>
          <w:lang w:val="kk-KZ"/>
        </w:rPr>
      </w:pP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lastRenderedPageBreak/>
        <w:t>Бос мемлекеттік әкімшілік лауазымдарға</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B85005" w:rsidRPr="00F70F4D">
        <w:rPr>
          <w:sz w:val="24"/>
          <w:szCs w:val="24"/>
        </w:rPr>
        <w:fldChar w:fldCharType="begin"/>
      </w:r>
      <w:r w:rsidRPr="00F70F4D">
        <w:rPr>
          <w:sz w:val="24"/>
          <w:szCs w:val="24"/>
          <w:lang w:val="kk-KZ"/>
        </w:rPr>
        <w:instrText>HYPERLINK "mailto:gornalog@taxaktub.mgd.kz"</w:instrText>
      </w:r>
      <w:r w:rsidR="00B85005" w:rsidRPr="00F70F4D">
        <w:rPr>
          <w:sz w:val="24"/>
          <w:szCs w:val="24"/>
        </w:rPr>
        <w:fldChar w:fldCharType="separate"/>
      </w:r>
      <w:r w:rsidRPr="00F70F4D">
        <w:rPr>
          <w:rStyle w:val="a3"/>
          <w:rFonts w:ascii="Times New Roman" w:eastAsiaTheme="majorEastAsia" w:hAnsi="Times New Roman" w:cs="Times New Roman"/>
          <w:b/>
          <w:color w:val="365F91" w:themeColor="accent1" w:themeShade="BF"/>
          <w:sz w:val="24"/>
          <w:szCs w:val="24"/>
          <w:lang w:val="kk-KZ"/>
        </w:rPr>
        <w:t>gornalog@taxaktub.mgd.kz</w:t>
      </w:r>
      <w:r w:rsidR="00B85005" w:rsidRPr="00F70F4D">
        <w:rPr>
          <w:sz w:val="24"/>
          <w:szCs w:val="24"/>
        </w:rPr>
        <w:fldChar w:fldCharType="end"/>
      </w:r>
      <w:r w:rsidRPr="00F70F4D">
        <w:rPr>
          <w:rFonts w:ascii="Times New Roman" w:hAnsi="Times New Roman" w:cs="Times New Roman"/>
          <w:b/>
          <w:color w:val="365F91" w:themeColor="accent1" w:themeShade="BF"/>
          <w:sz w:val="24"/>
          <w:szCs w:val="24"/>
          <w:lang w:val="kk-KZ"/>
        </w:rPr>
        <w:t xml:space="preserve">, </w:t>
      </w:r>
      <w:hyperlink r:id="rId9"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b/>
          <w:sz w:val="24"/>
          <w:szCs w:val="24"/>
          <w:lang w:val="kk-KZ"/>
        </w:rPr>
        <w:t>«Б» корпусының</w:t>
      </w:r>
      <w:r w:rsidR="00142A0F">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142A0F" w:rsidP="00745DED">
      <w:pPr>
        <w:pStyle w:val="a9"/>
        <w:jc w:val="both"/>
        <w:rPr>
          <w:lang w:val="kk-KZ"/>
        </w:rPr>
      </w:pPr>
      <w:r>
        <w:rPr>
          <w:lang w:val="kk-KZ"/>
        </w:rPr>
        <w:t xml:space="preserve">         </w:t>
      </w:r>
      <w:r w:rsidR="00745DED" w:rsidRPr="00745DED">
        <w:rPr>
          <w:lang w:val="kk-KZ"/>
        </w:rPr>
        <w:t>1.</w:t>
      </w:r>
      <w:r w:rsidR="00745DED" w:rsidRPr="00874C3E">
        <w:rPr>
          <w:lang w:val="kk-KZ"/>
        </w:rPr>
        <w:t xml:space="preserve">«Ақтөбе қаласы бойынша мемлекеттік кірістер басқармасы» республикалық мемлекеттік мекемесінің </w:t>
      </w:r>
      <w:r w:rsidR="002E6DF2">
        <w:rPr>
          <w:lang w:val="kk-KZ"/>
        </w:rPr>
        <w:t>заңды тұлғаларды әкімшілендіру</w:t>
      </w:r>
      <w:r w:rsidR="00745DED">
        <w:rPr>
          <w:lang w:val="kk-KZ"/>
        </w:rPr>
        <w:t xml:space="preserve"> бөлімінің</w:t>
      </w:r>
      <w:r>
        <w:rPr>
          <w:lang w:val="kk-KZ"/>
        </w:rPr>
        <w:t xml:space="preserve"> </w:t>
      </w:r>
      <w:r w:rsidR="00745DED">
        <w:rPr>
          <w:lang w:val="kk-KZ"/>
        </w:rPr>
        <w:t>жетекші маманы</w:t>
      </w:r>
      <w:r>
        <w:rPr>
          <w:lang w:val="kk-KZ"/>
        </w:rPr>
        <w:t>,</w:t>
      </w:r>
      <w:r w:rsidR="002E6DF2">
        <w:rPr>
          <w:lang w:val="kk-KZ"/>
        </w:rPr>
        <w:t xml:space="preserve"> </w:t>
      </w:r>
      <w:r w:rsidR="00745DED" w:rsidRPr="00874C3E">
        <w:rPr>
          <w:lang w:val="kk-KZ"/>
        </w:rPr>
        <w:t>(</w:t>
      </w:r>
      <w:r w:rsidR="002E6DF2">
        <w:rPr>
          <w:lang w:val="kk-KZ"/>
        </w:rPr>
        <w:t>ЗТӘ</w:t>
      </w:r>
      <w:r w:rsidR="00745DED">
        <w:rPr>
          <w:lang w:val="kk-KZ"/>
        </w:rPr>
        <w:t>Б</w:t>
      </w:r>
      <w:r w:rsidR="00745DED" w:rsidRPr="00874C3E">
        <w:rPr>
          <w:lang w:val="kk-KZ"/>
        </w:rPr>
        <w:t>-</w:t>
      </w:r>
      <w:r w:rsidR="002E6DF2">
        <w:rPr>
          <w:lang w:val="kk-KZ"/>
        </w:rPr>
        <w:t>5</w:t>
      </w:r>
      <w:r w:rsidR="00745DED" w:rsidRPr="00874C3E">
        <w:rPr>
          <w:lang w:val="kk-KZ"/>
        </w:rPr>
        <w:t>-1</w:t>
      </w:r>
      <w:r w:rsidR="00745DED">
        <w:rPr>
          <w:lang w:val="kk-KZ"/>
        </w:rPr>
        <w:t>-1</w:t>
      </w:r>
      <w:r w:rsidR="002E6DF2">
        <w:rPr>
          <w:lang w:val="kk-KZ"/>
        </w:rPr>
        <w:t>2</w:t>
      </w:r>
      <w:r w:rsidR="00745DED" w:rsidRPr="00874C3E">
        <w:rPr>
          <w:lang w:val="kk-KZ"/>
        </w:rPr>
        <w:t>)</w:t>
      </w:r>
      <w:r w:rsidR="00745DED">
        <w:rPr>
          <w:lang w:val="kk-KZ"/>
        </w:rPr>
        <w:t>,</w:t>
      </w:r>
      <w:r w:rsidRPr="00142A0F">
        <w:rPr>
          <w:lang w:val="kk-KZ"/>
        </w:rPr>
        <w:t xml:space="preserve"> </w:t>
      </w:r>
      <w:r>
        <w:rPr>
          <w:lang w:val="kk-KZ"/>
        </w:rPr>
        <w:t>С-R-5 санаты</w:t>
      </w:r>
      <w:r w:rsidR="00745DED" w:rsidRPr="00DD7366">
        <w:rPr>
          <w:lang w:val="kk-KZ"/>
        </w:rPr>
        <w:t>.</w:t>
      </w:r>
    </w:p>
    <w:p w:rsidR="00A07084" w:rsidRDefault="00142A0F" w:rsidP="00745DED">
      <w:pPr>
        <w:pStyle w:val="a9"/>
        <w:jc w:val="both"/>
        <w:rPr>
          <w:lang w:val="kk-KZ"/>
        </w:rPr>
      </w:pPr>
      <w:r>
        <w:rPr>
          <w:lang w:val="kk-KZ"/>
        </w:rPr>
        <w:t xml:space="preserve">          </w:t>
      </w:r>
      <w:r w:rsidR="00A07084" w:rsidRPr="00F70F4D">
        <w:rPr>
          <w:lang w:val="kk-KZ"/>
        </w:rPr>
        <w:t>Лауазымдық жалақысы еңбек сіңірген жылдарына байланысты 57465 теңгеден 78093 теңгеге дейін.</w:t>
      </w:r>
    </w:p>
    <w:p w:rsidR="00745DED" w:rsidRPr="00745DED" w:rsidRDefault="00142A0F" w:rsidP="00745D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2E6DF2" w:rsidRPr="002E6DF2">
        <w:rPr>
          <w:rFonts w:ascii="Times New Roman" w:hAnsi="Times New Roman" w:cs="Times New Roman"/>
          <w:sz w:val="24"/>
          <w:szCs w:val="24"/>
          <w:lang w:val="kk-KZ"/>
        </w:rPr>
        <w:t>Бөлімге қатысты бюджеттік класификация кодтары бойынша және мемлекеттік сатып алу бойынша қаржы қуралдарын алған салық төлеушілерден салықтардың толық көлемде түсуін қамтамасыз етеді, сондай-ақ қызметкерлердің жеке жауапкершілігін арттыру мақсатында кестеге сәйкес белгіленген болжамдардың орындалуын немесе орындалмауына ай сайын талдау жасайды. Камералды бақылау нәтижесі бойынша хабарламаларды табыс етеді. Табысталған хабарламаларға жауаптар алынған кезде ИНИС жүйесіне олардың орындалғандығы жөнінде уақтылы өзгертулер енгізеді. Артық төленген салық төлемдерді басқа салық түрлеріне жатыстыру және кейін қайтартуды қоса алғанда камералдық бақылау жүргізеді. Әкімшілік құқық бұзушылықтар мен оларды жасаған тұлғаларды есепке алу карточкаларын, әкімшілік айыппұлдың орындалғандығы жөніндегі хабарламалар мен әкімшілік жауапкершілікпен босатылғандығы жөніндегі хабарламаларды, әкімшілік құқық бұзушылықтар мен оларды жасаған тұлғалар жөніндегі орталықтандырылған қорды жүргізу туралы нұсқаулыққа сәйкес электронды қорға уақытылы енгізіп отырады. Өзіне бекітілген жұмыс аймағы бойынша бақылау тапсырмаларына толық жауаптылықта болады</w:t>
      </w:r>
      <w:r w:rsidR="00745DED" w:rsidRPr="00745DED">
        <w:rPr>
          <w:rFonts w:ascii="Times New Roman" w:hAnsi="Times New Roman" w:cs="Times New Roman"/>
          <w:sz w:val="24"/>
          <w:szCs w:val="24"/>
          <w:lang w:val="kk-KZ"/>
        </w:rPr>
        <w:t>.</w:t>
      </w:r>
    </w:p>
    <w:p w:rsidR="00745DED" w:rsidRPr="00A07084" w:rsidRDefault="00142A0F"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Pr="00B7495E">
        <w:rPr>
          <w:rFonts w:ascii="Times New Roman" w:hAnsi="Times New Roman"/>
          <w:sz w:val="24"/>
          <w:szCs w:val="24"/>
          <w:shd w:val="clear" w:color="auto" w:fill="FFFFFF"/>
          <w:lang w:val="kk-KZ"/>
        </w:rPr>
        <w:t>(</w:t>
      </w:r>
      <w:r w:rsidR="00142A0F" w:rsidRPr="00142A0F">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B7495E">
        <w:rPr>
          <w:rFonts w:ascii="Times New Roman" w:hAnsi="Times New Roman"/>
          <w:sz w:val="24"/>
          <w:szCs w:val="24"/>
          <w:shd w:val="clear" w:color="auto" w:fill="FFFFFF"/>
          <w:lang w:val="kk-KZ"/>
        </w:rPr>
        <w:t>)</w:t>
      </w:r>
      <w:r w:rsidRPr="00F70F4D">
        <w:rPr>
          <w:rFonts w:ascii="Times New Roman" w:hAnsi="Times New Roman" w:cs="Times New Roman"/>
          <w:sz w:val="24"/>
          <w:szCs w:val="24"/>
          <w:lang w:val="kk-KZ"/>
        </w:rPr>
        <w:t xml:space="preserve"> білім.</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142A0F" w:rsidP="00745DED">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745DED" w:rsidRPr="00F70F4D">
        <w:rPr>
          <w:rFonts w:ascii="Times New Roman" w:hAnsi="Times New Roman" w:cs="Times New Roman"/>
          <w:sz w:val="24"/>
          <w:szCs w:val="24"/>
          <w:lang w:val="kk-KZ"/>
        </w:rPr>
        <w:t>Жұмыс тәжірибесі талап етілмейді.</w:t>
      </w:r>
    </w:p>
    <w:p w:rsidR="000A2D4A" w:rsidRPr="00F70F4D" w:rsidRDefault="00142A0F"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C737DF">
      <w:pPr>
        <w:pStyle w:val="a5"/>
        <w:contextualSpacing/>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822FF"/>
    <w:rsid w:val="000A2D4A"/>
    <w:rsid w:val="000B129A"/>
    <w:rsid w:val="000C038C"/>
    <w:rsid w:val="000C7300"/>
    <w:rsid w:val="001277D0"/>
    <w:rsid w:val="00142A0F"/>
    <w:rsid w:val="0015578A"/>
    <w:rsid w:val="00200D4B"/>
    <w:rsid w:val="00206FC1"/>
    <w:rsid w:val="0021149D"/>
    <w:rsid w:val="0022630E"/>
    <w:rsid w:val="002544CF"/>
    <w:rsid w:val="002726C0"/>
    <w:rsid w:val="002A3181"/>
    <w:rsid w:val="002C218A"/>
    <w:rsid w:val="002E6DF2"/>
    <w:rsid w:val="003243CB"/>
    <w:rsid w:val="003D4298"/>
    <w:rsid w:val="0043103D"/>
    <w:rsid w:val="00450E55"/>
    <w:rsid w:val="00464C91"/>
    <w:rsid w:val="004913C8"/>
    <w:rsid w:val="004C4A9E"/>
    <w:rsid w:val="004D1EC4"/>
    <w:rsid w:val="005067EE"/>
    <w:rsid w:val="0051741A"/>
    <w:rsid w:val="00517889"/>
    <w:rsid w:val="005E7E67"/>
    <w:rsid w:val="00637162"/>
    <w:rsid w:val="006D1460"/>
    <w:rsid w:val="00711BC0"/>
    <w:rsid w:val="00745DED"/>
    <w:rsid w:val="0076730B"/>
    <w:rsid w:val="00767F3E"/>
    <w:rsid w:val="007843DA"/>
    <w:rsid w:val="007F1D0B"/>
    <w:rsid w:val="00855B71"/>
    <w:rsid w:val="00895294"/>
    <w:rsid w:val="008F34BC"/>
    <w:rsid w:val="00956755"/>
    <w:rsid w:val="009D7DFC"/>
    <w:rsid w:val="00A07084"/>
    <w:rsid w:val="00AB5819"/>
    <w:rsid w:val="00B32472"/>
    <w:rsid w:val="00B446AE"/>
    <w:rsid w:val="00B85005"/>
    <w:rsid w:val="00BA5D0B"/>
    <w:rsid w:val="00C11C6C"/>
    <w:rsid w:val="00C12FA9"/>
    <w:rsid w:val="00C20A4D"/>
    <w:rsid w:val="00C737DF"/>
    <w:rsid w:val="00CF49CF"/>
    <w:rsid w:val="00D22065"/>
    <w:rsid w:val="00D40387"/>
    <w:rsid w:val="00DD11CC"/>
    <w:rsid w:val="00DE4066"/>
    <w:rsid w:val="00E1028E"/>
    <w:rsid w:val="00EA1F65"/>
    <w:rsid w:val="00EC1CC2"/>
    <w:rsid w:val="00EC2B84"/>
    <w:rsid w:val="00EC5AEB"/>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22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20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G.Sisenbina@kgd.gov.kz"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C4DF-E5A4-453A-A73E-2B7F9E98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2018-10-08T11:20:00Z</cp:lastPrinted>
  <dcterms:created xsi:type="dcterms:W3CDTF">2018-10-08T11:14:00Z</dcterms:created>
  <dcterms:modified xsi:type="dcterms:W3CDTF">2018-10-08T11:25:00Z</dcterms:modified>
</cp:coreProperties>
</file>