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E85AAB">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E85AAB" w:rsidRDefault="005F6139" w:rsidP="00E85AAB">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E6416F" w:rsidRPr="00845C1E">
        <w:fldChar w:fldCharType="begin"/>
      </w:r>
      <w:r w:rsidR="006610CE" w:rsidRPr="00845C1E">
        <w:rPr>
          <w:lang w:val="kk-KZ"/>
        </w:rPr>
        <w:instrText>HYPERLINK "mailto:k.tampisheva@kgd.gov.kz"</w:instrText>
      </w:r>
      <w:r w:rsidR="00E6416F" w:rsidRPr="00845C1E">
        <w:fldChar w:fldCharType="separate"/>
      </w:r>
      <w:r w:rsidRPr="00845C1E">
        <w:rPr>
          <w:rStyle w:val="a8"/>
          <w:rFonts w:ascii="Times New Roman" w:hAnsi="Times New Roman" w:cs="Times New Roman"/>
          <w:b/>
          <w:color w:val="auto"/>
          <w:sz w:val="24"/>
          <w:szCs w:val="24"/>
          <w:u w:val="none"/>
          <w:lang w:val="kk-KZ"/>
        </w:rPr>
        <w:t>k.tampisheva@kgd.gov.kz</w:t>
      </w:r>
      <w:r w:rsidR="00E6416F" w:rsidRPr="00845C1E">
        <w:fldChar w:fldCharType="end"/>
      </w:r>
      <w:r w:rsidRPr="00845C1E">
        <w:rPr>
          <w:b/>
          <w:lang w:val="kk-KZ"/>
        </w:rPr>
        <w:t>,</w:t>
      </w:r>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FF4AA1" w:rsidRPr="00A91D11" w:rsidRDefault="00845C1E" w:rsidP="00A91D11">
      <w:pPr>
        <w:pStyle w:val="22"/>
        <w:spacing w:after="0" w:line="240" w:lineRule="auto"/>
        <w:ind w:left="-567" w:right="-449" w:firstLine="1275"/>
        <w:jc w:val="both"/>
        <w:rPr>
          <w:b/>
          <w:lang w:val="kk-KZ"/>
        </w:rPr>
      </w:pPr>
      <w:r w:rsidRPr="00E85AAB">
        <w:rPr>
          <w:b/>
          <w:lang w:val="kk-KZ"/>
        </w:rPr>
        <w:t>1</w:t>
      </w:r>
      <w:r w:rsidR="001E0167" w:rsidRPr="00E85AAB">
        <w:rPr>
          <w:b/>
          <w:lang w:val="kk-KZ"/>
        </w:rPr>
        <w:t>.</w:t>
      </w:r>
      <w:r w:rsidR="00E85AAB" w:rsidRPr="00E85AAB">
        <w:rPr>
          <w:b/>
          <w:i/>
          <w:lang w:val="kk-KZ"/>
        </w:rPr>
        <w:t xml:space="preserve"> </w:t>
      </w:r>
      <w:r w:rsidR="00E85AAB" w:rsidRPr="00E85AAB">
        <w:rPr>
          <w:b/>
          <w:lang w:val="kk-KZ"/>
        </w:rPr>
        <w:t xml:space="preserve">Ақтөбе облысы бойынша Мемлекеттік кірістер департаментінің  «Ақтөбе-кедендік ресімдеу орталығы» кеден бекетінің </w:t>
      </w:r>
      <w:r w:rsidR="00E85AAB">
        <w:rPr>
          <w:b/>
          <w:lang w:val="kk-KZ"/>
        </w:rPr>
        <w:t>бас маман</w:t>
      </w:r>
      <w:r w:rsidR="00E85AAB" w:rsidRPr="00E85AAB">
        <w:rPr>
          <w:b/>
          <w:lang w:val="kk-KZ"/>
        </w:rPr>
        <w:t>ы, С-О-</w:t>
      </w:r>
      <w:r w:rsidR="00E85AAB">
        <w:rPr>
          <w:b/>
          <w:lang w:val="kk-KZ"/>
        </w:rPr>
        <w:t>5</w:t>
      </w:r>
      <w:r w:rsidR="00E85AAB" w:rsidRPr="00E85AAB">
        <w:rPr>
          <w:b/>
          <w:lang w:val="kk-KZ"/>
        </w:rPr>
        <w:t xml:space="preserve"> санаты, №</w:t>
      </w:r>
      <w:r w:rsidR="00E85AAB" w:rsidRPr="000061A5">
        <w:rPr>
          <w:b/>
          <w:lang w:val="kk-KZ"/>
        </w:rPr>
        <w:t>ДГД-15-</w:t>
      </w:r>
      <w:r w:rsidR="000061A5" w:rsidRPr="000061A5">
        <w:rPr>
          <w:b/>
          <w:lang w:val="kk-KZ"/>
        </w:rPr>
        <w:t>5</w:t>
      </w:r>
      <w:r w:rsidR="00E85AAB" w:rsidRPr="00E85AAB">
        <w:rPr>
          <w:b/>
          <w:lang w:val="kk-KZ"/>
        </w:rPr>
        <w:t>, 1 бірлік.</w:t>
      </w:r>
    </w:p>
    <w:p w:rsidR="00A91D11" w:rsidRDefault="00A91D11" w:rsidP="00A91D11">
      <w:pPr>
        <w:tabs>
          <w:tab w:val="left" w:pos="851"/>
        </w:tabs>
        <w:jc w:val="both"/>
        <w:rPr>
          <w:i w:val="0"/>
          <w:sz w:val="24"/>
          <w:szCs w:val="24"/>
          <w:lang w:val="kk-KZ" w:eastAsia="ko-KR"/>
        </w:rPr>
      </w:pPr>
      <w:r>
        <w:rPr>
          <w:i w:val="0"/>
          <w:sz w:val="24"/>
          <w:szCs w:val="24"/>
          <w:lang w:val="kk-KZ"/>
        </w:rPr>
        <w:tab/>
      </w:r>
      <w:r w:rsidR="00DE2CD5">
        <w:rPr>
          <w:i w:val="0"/>
          <w:sz w:val="24"/>
          <w:szCs w:val="24"/>
          <w:lang w:val="kk-KZ"/>
        </w:rPr>
        <w:t xml:space="preserve">Лауазымдық жалақысы еңбек сіңірген жылдарына байланысты </w:t>
      </w:r>
      <w:r w:rsidR="006D579E">
        <w:rPr>
          <w:i w:val="0"/>
          <w:sz w:val="24"/>
          <w:szCs w:val="24"/>
          <w:lang w:val="kk-KZ"/>
        </w:rPr>
        <w:t>109969</w:t>
      </w:r>
      <w:r w:rsidR="00DE2CD5">
        <w:rPr>
          <w:i w:val="0"/>
          <w:sz w:val="24"/>
          <w:szCs w:val="24"/>
          <w:lang w:val="kk-KZ"/>
        </w:rPr>
        <w:t xml:space="preserve"> теңгеден </w:t>
      </w:r>
      <w:r w:rsidR="006D579E">
        <w:rPr>
          <w:i w:val="0"/>
          <w:sz w:val="24"/>
          <w:szCs w:val="24"/>
          <w:lang w:val="kk-KZ"/>
        </w:rPr>
        <w:t>148159</w:t>
      </w:r>
      <w:r w:rsidR="00DE2CD5">
        <w:rPr>
          <w:i w:val="0"/>
          <w:sz w:val="24"/>
          <w:szCs w:val="24"/>
          <w:lang w:val="kk-KZ"/>
        </w:rPr>
        <w:t xml:space="preserve"> теңгеге дейін.</w:t>
      </w:r>
    </w:p>
    <w:p w:rsidR="000061A5" w:rsidRDefault="00A91D11" w:rsidP="000061A5">
      <w:pPr>
        <w:tabs>
          <w:tab w:val="left" w:pos="851"/>
        </w:tabs>
        <w:jc w:val="both"/>
        <w:rPr>
          <w:i w:val="0"/>
          <w:color w:val="000000"/>
          <w:sz w:val="24"/>
          <w:szCs w:val="24"/>
          <w:lang w:val="kk-KZ"/>
        </w:rPr>
      </w:pPr>
      <w:r>
        <w:rPr>
          <w:i w:val="0"/>
          <w:sz w:val="24"/>
          <w:szCs w:val="24"/>
          <w:lang w:val="kk-KZ" w:eastAsia="ko-KR"/>
        </w:rPr>
        <w:tab/>
      </w:r>
      <w:r w:rsidR="00DE2CD5">
        <w:rPr>
          <w:i w:val="0"/>
          <w:sz w:val="24"/>
          <w:szCs w:val="24"/>
          <w:lang w:val="kk-KZ"/>
        </w:rPr>
        <w:t>Функционалдық</w:t>
      </w:r>
      <w:r w:rsidR="00DE2CD5" w:rsidRPr="004C4CDF">
        <w:rPr>
          <w:i w:val="0"/>
          <w:color w:val="000000"/>
          <w:sz w:val="24"/>
          <w:szCs w:val="24"/>
          <w:lang w:val="kk-KZ"/>
        </w:rPr>
        <w:t xml:space="preserve"> міндеттері:</w:t>
      </w:r>
      <w:r w:rsidR="00DE2CD5" w:rsidRPr="004C4CDF">
        <w:rPr>
          <w:b w:val="0"/>
          <w:i w:val="0"/>
          <w:sz w:val="24"/>
          <w:szCs w:val="24"/>
          <w:lang w:val="kk-KZ"/>
        </w:rPr>
        <w:t xml:space="preserve"> </w:t>
      </w:r>
      <w:r w:rsidR="000061A5" w:rsidRPr="000061A5">
        <w:rPr>
          <w:b w:val="0"/>
          <w:i w:val="0"/>
          <w:sz w:val="24"/>
          <w:szCs w:val="24"/>
          <w:lang w:val="kk-KZ"/>
        </w:rPr>
        <w:t>Форматты-логистикалық бақылау және тауарлар декларацияларының электронды көшірмелеріне ақпараттық технологиялар мен ақпараттық жүйелерді қолдана отырып тауарларға кедендік ресімдеу жүргізу кезінде қолданылатын құжаттарды бар мәліметтер мен ұсынылған тауарлар декларациясындағы мәліметтердің сәйкестігін тексереді. Өтініштер мен тізілімдерде кеден органына жеткізілген тәуекелдер индикаторлары мен тәуекелдер профильдері бар мәліметтермен ұсынылған тауарлар декларациясында мәліметтерді сәйкестендіреді.Тәуекелді басқару жүйесінің нұсқауын қолдана отырып кедендік бақылау жүргізеді. Кеден одағының сыртқы экономикалық қызметке қатысушылары тауарлар номенклатурасы бойынша тауарлар кодын жіктегішін дұрыс анықтауды бақылайды.Экспорттық бақылау мен тарифтік емес реттеу шаралары, тиым салулар мен шектеулердің сақталуын бақылайды, экспорттық бақылау мен тарифтік емес реттеу шаралары, тиым салулар мен шектеулердің сақтауды растайтын құжаттардың болуын тексеру, экспорттық бақылау мен тарифтік емес реттеу шаралары, белгіленген тиым салулар мен шектеулерді декларанттың  сақтауы мақсатында ұсынылған тауарлар декларациясындағы мәліметтердің дұрыстығы мен толықтығын бақылайды</w:t>
      </w:r>
      <w:r w:rsidR="000061A5" w:rsidRPr="000061A5">
        <w:rPr>
          <w:b w:val="0"/>
          <w:lang w:val="kk-KZ"/>
        </w:rPr>
        <w:t>.</w:t>
      </w:r>
    </w:p>
    <w:p w:rsidR="00DE2CD5" w:rsidRDefault="000061A5" w:rsidP="000061A5">
      <w:pPr>
        <w:tabs>
          <w:tab w:val="left" w:pos="851"/>
        </w:tabs>
        <w:jc w:val="both"/>
        <w:rPr>
          <w:b w:val="0"/>
          <w:i w:val="0"/>
          <w:sz w:val="24"/>
          <w:szCs w:val="24"/>
          <w:lang w:val="kk-KZ"/>
        </w:rPr>
      </w:pPr>
      <w:r>
        <w:rPr>
          <w:i w:val="0"/>
          <w:color w:val="000000"/>
          <w:sz w:val="24"/>
          <w:szCs w:val="24"/>
          <w:lang w:val="kk-KZ"/>
        </w:rPr>
        <w:t xml:space="preserve">            </w:t>
      </w:r>
      <w:r w:rsidR="00DE2CD5" w:rsidRPr="004C4CDF">
        <w:rPr>
          <w:i w:val="0"/>
          <w:color w:val="000000"/>
          <w:sz w:val="24"/>
          <w:szCs w:val="24"/>
          <w:lang w:val="kk-KZ"/>
        </w:rPr>
        <w:t>Конкурсқа қатысушыларға қойылатын талаптар:</w:t>
      </w:r>
      <w:r w:rsidR="00DE2CD5" w:rsidRPr="004C4CDF">
        <w:rPr>
          <w:b w:val="0"/>
          <w:i w:val="0"/>
          <w:sz w:val="24"/>
          <w:szCs w:val="24"/>
          <w:lang w:val="kk-KZ"/>
        </w:rPr>
        <w:t xml:space="preserve"> </w:t>
      </w:r>
    </w:p>
    <w:p w:rsidR="00DE2CD5" w:rsidRPr="004C4CDF" w:rsidRDefault="00DE2CD5" w:rsidP="00DE2CD5">
      <w:pPr>
        <w:ind w:firstLine="708"/>
        <w:jc w:val="both"/>
        <w:rPr>
          <w:b w:val="0"/>
          <w:i w:val="0"/>
          <w:sz w:val="24"/>
          <w:szCs w:val="24"/>
          <w:lang w:val="kk-KZ"/>
        </w:rPr>
      </w:pPr>
      <w:r w:rsidRPr="002F0925">
        <w:rPr>
          <w:i w:val="0"/>
          <w:sz w:val="24"/>
          <w:szCs w:val="24"/>
          <w:lang w:val="kk-KZ"/>
        </w:rPr>
        <w:t>Білімі мен мамандығы бойынша талаптар:</w:t>
      </w:r>
      <w:r>
        <w:rPr>
          <w:b w:val="0"/>
          <w:i w:val="0"/>
          <w:sz w:val="24"/>
          <w:szCs w:val="24"/>
          <w:lang w:val="kk-KZ"/>
        </w:rPr>
        <w:t xml:space="preserve"> </w:t>
      </w:r>
      <w:r w:rsidR="00920AA3">
        <w:rPr>
          <w:b w:val="0"/>
          <w:i w:val="0"/>
          <w:sz w:val="24"/>
          <w:szCs w:val="24"/>
          <w:lang w:val="kk-KZ"/>
        </w:rPr>
        <w:t>Жоғары білім-</w:t>
      </w:r>
      <w:r w:rsidR="009A3B6A">
        <w:rPr>
          <w:b w:val="0"/>
          <w:i w:val="0"/>
          <w:color w:val="000000"/>
          <w:sz w:val="24"/>
          <w:szCs w:val="24"/>
          <w:lang w:val="kk-KZ"/>
        </w:rPr>
        <w:t>экономика және бизнес,</w:t>
      </w:r>
      <w:r w:rsidRPr="004C4CDF">
        <w:rPr>
          <w:b w:val="0"/>
          <w:i w:val="0"/>
          <w:color w:val="000000"/>
          <w:sz w:val="24"/>
          <w:szCs w:val="24"/>
          <w:lang w:val="kk-KZ"/>
        </w:rPr>
        <w:t xml:space="preserve"> </w:t>
      </w:r>
      <w:r w:rsidR="009A3B6A">
        <w:rPr>
          <w:b w:val="0"/>
          <w:i w:val="0"/>
          <w:color w:val="000000"/>
          <w:sz w:val="24"/>
          <w:szCs w:val="24"/>
          <w:lang w:val="kk-KZ"/>
        </w:rPr>
        <w:t>құқық</w:t>
      </w:r>
      <w:r w:rsidRPr="004C4CDF">
        <w:rPr>
          <w:b w:val="0"/>
          <w:i w:val="0"/>
          <w:color w:val="000000"/>
          <w:sz w:val="24"/>
          <w:szCs w:val="24"/>
          <w:lang w:val="kk-KZ"/>
        </w:rPr>
        <w:t>.</w:t>
      </w:r>
    </w:p>
    <w:p w:rsidR="00DE2CD5" w:rsidRPr="004C4CDF" w:rsidRDefault="00DE2CD5" w:rsidP="00DE2CD5">
      <w:pPr>
        <w:jc w:val="both"/>
        <w:rPr>
          <w:b w:val="0"/>
          <w:i w:val="0"/>
          <w:sz w:val="24"/>
          <w:szCs w:val="24"/>
          <w:lang w:val="kk-KZ"/>
        </w:rPr>
      </w:pPr>
      <w:r w:rsidRPr="004C4CDF">
        <w:rPr>
          <w:b w:val="0"/>
          <w:i w:val="0"/>
          <w:sz w:val="24"/>
          <w:szCs w:val="24"/>
          <w:lang w:val="kk-KZ"/>
        </w:rPr>
        <w:t xml:space="preserve">           </w:t>
      </w:r>
      <w:r w:rsidRPr="002F0925">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E2CD5" w:rsidRDefault="00DE2CD5" w:rsidP="00DE2CD5">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DE2CD5" w:rsidRDefault="00DE2CD5" w:rsidP="00DE2CD5">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DE2CD5" w:rsidRPr="005973C8" w:rsidRDefault="00DE2CD5" w:rsidP="00DE2CD5">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CD5" w:rsidRPr="005973C8"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CD5" w:rsidRPr="00F81DE1"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w:t>
      </w:r>
      <w:r w:rsidRPr="00F81DE1">
        <w:rPr>
          <w:rFonts w:eastAsiaTheme="minorHAnsi"/>
          <w:b w:val="0"/>
          <w:bCs w:val="0"/>
          <w:i w:val="0"/>
          <w:iCs w:val="0"/>
          <w:sz w:val="24"/>
          <w:szCs w:val="24"/>
          <w:lang w:val="kk-KZ" w:eastAsia="en-US"/>
        </w:rPr>
        <w:lastRenderedPageBreak/>
        <w:t>қала) мәслихатының депутаты мәртебесінде немесе халықаралық қызметкер мәртебесінде қызмет өтілі бір жарым жылдан кем емес;</w:t>
      </w:r>
    </w:p>
    <w:p w:rsidR="00DE2CD5" w:rsidRPr="00F81DE1"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86544" w:rsidRPr="00886544" w:rsidRDefault="00DE2CD5" w:rsidP="00FF4AA1">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D4B12" w:rsidRPr="009D4B12" w:rsidRDefault="009D4B12" w:rsidP="009D4B12">
      <w:pPr>
        <w:ind w:firstLine="709"/>
        <w:contextualSpacing/>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w:t>
      </w:r>
      <w:r w:rsidRPr="009D4B12">
        <w:rPr>
          <w:rFonts w:eastAsia="Lucida Sans Unicode" w:cs="Mangal"/>
          <w:b w:val="0"/>
          <w:i w:val="0"/>
          <w:color w:val="000000"/>
          <w:kern w:val="1"/>
          <w:sz w:val="24"/>
          <w:lang w:val="kk-KZ" w:eastAsia="hi-IN" w:bidi="hi-IN"/>
        </w:rPr>
        <w:lastRenderedPageBreak/>
        <w:t xml:space="preserve">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3527EE" w:rsidRDefault="003527EE" w:rsidP="00CC4E99">
      <w:pPr>
        <w:pStyle w:val="a6"/>
        <w:spacing w:before="0" w:beforeAutospacing="0" w:after="0" w:afterAutospacing="0"/>
        <w:ind w:firstLine="709"/>
        <w:jc w:val="both"/>
        <w:rPr>
          <w:lang w:val="kk-KZ"/>
        </w:rPr>
      </w:pPr>
    </w:p>
    <w:p w:rsidR="003527EE" w:rsidRDefault="003527EE" w:rsidP="00CC4E99">
      <w:pPr>
        <w:pStyle w:val="a6"/>
        <w:spacing w:before="0" w:beforeAutospacing="0" w:after="0" w:afterAutospacing="0"/>
        <w:ind w:firstLine="709"/>
        <w:jc w:val="both"/>
        <w:rPr>
          <w:lang w:val="kk-KZ"/>
        </w:rPr>
      </w:pPr>
    </w:p>
    <w:p w:rsidR="00D31B58" w:rsidRDefault="00D31B58" w:rsidP="00CC4E99">
      <w:pPr>
        <w:pStyle w:val="a6"/>
        <w:spacing w:before="0" w:beforeAutospacing="0" w:after="0" w:afterAutospacing="0"/>
        <w:ind w:firstLine="709"/>
        <w:jc w:val="both"/>
        <w:rPr>
          <w:lang w:val="kk-KZ"/>
        </w:rPr>
      </w:pPr>
    </w:p>
    <w:p w:rsidR="00D31B58" w:rsidRPr="00637C21" w:rsidRDefault="00D31B58"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lastRenderedPageBreak/>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A91D11" w:rsidRDefault="00A91D11" w:rsidP="00CC4E99">
      <w:pPr>
        <w:pStyle w:val="a9"/>
        <w:tabs>
          <w:tab w:val="left" w:pos="1276"/>
        </w:tabs>
        <w:ind w:left="0" w:firstLine="709"/>
        <w:jc w:val="both"/>
        <w:rPr>
          <w:color w:val="000000"/>
          <w:sz w:val="24"/>
          <w:szCs w:val="24"/>
          <w:lang w:val="kk-KZ"/>
        </w:rPr>
      </w:pPr>
    </w:p>
    <w:p w:rsidR="00A91D11" w:rsidRDefault="00A91D11" w:rsidP="00CC4E99">
      <w:pPr>
        <w:pStyle w:val="a9"/>
        <w:tabs>
          <w:tab w:val="left" w:pos="1276"/>
        </w:tabs>
        <w:ind w:left="0" w:firstLine="709"/>
        <w:jc w:val="both"/>
        <w:rPr>
          <w:color w:val="000000"/>
          <w:sz w:val="24"/>
          <w:szCs w:val="24"/>
          <w:lang w:val="kk-KZ"/>
        </w:rPr>
      </w:pPr>
    </w:p>
    <w:p w:rsidR="00A91D11" w:rsidRDefault="00A91D11" w:rsidP="00CC4E99">
      <w:pPr>
        <w:pStyle w:val="a9"/>
        <w:tabs>
          <w:tab w:val="left" w:pos="1276"/>
        </w:tabs>
        <w:ind w:left="0" w:firstLine="709"/>
        <w:jc w:val="both"/>
        <w:rPr>
          <w:color w:val="000000"/>
          <w:sz w:val="24"/>
          <w:szCs w:val="24"/>
          <w:lang w:val="kk-KZ"/>
        </w:rPr>
      </w:pPr>
    </w:p>
    <w:p w:rsidR="00A91D11" w:rsidRDefault="00A91D1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8326E5" w:rsidRDefault="008326E5"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AA498E" w:rsidRPr="00E627F9" w:rsidRDefault="00E627F9" w:rsidP="00F41A22">
      <w:pPr>
        <w:ind w:left="-567"/>
        <w:contextualSpacing/>
        <w:rPr>
          <w:bCs w:val="0"/>
          <w:i w:val="0"/>
          <w:iCs w:val="0"/>
          <w:sz w:val="24"/>
          <w:szCs w:val="24"/>
          <w:lang w:val="kk-KZ"/>
        </w:rPr>
      </w:pPr>
      <w:r>
        <w:rPr>
          <w:bCs w:val="0"/>
          <w:i w:val="0"/>
          <w:iCs w:val="0"/>
          <w:sz w:val="24"/>
          <w:szCs w:val="24"/>
          <w:lang w:val="kk-KZ"/>
        </w:rPr>
        <w:lastRenderedPageBreak/>
        <w:t>Объявление в</w:t>
      </w:r>
      <w:proofErr w:type="spellStart"/>
      <w:r w:rsidR="00AA498E" w:rsidRPr="00FA3CD4">
        <w:rPr>
          <w:bCs w:val="0"/>
          <w:i w:val="0"/>
          <w:iCs w:val="0"/>
          <w:sz w:val="24"/>
          <w:szCs w:val="24"/>
        </w:rPr>
        <w:t>нутренн</w:t>
      </w:r>
      <w:proofErr w:type="spellEnd"/>
      <w:r>
        <w:rPr>
          <w:bCs w:val="0"/>
          <w:i w:val="0"/>
          <w:iCs w:val="0"/>
          <w:sz w:val="24"/>
          <w:szCs w:val="24"/>
          <w:lang w:val="kk-KZ"/>
        </w:rPr>
        <w:t>его</w:t>
      </w:r>
      <w:r w:rsidR="00AA498E" w:rsidRPr="00FA3CD4">
        <w:rPr>
          <w:bCs w:val="0"/>
          <w:i w:val="0"/>
          <w:iCs w:val="0"/>
          <w:sz w:val="24"/>
          <w:szCs w:val="24"/>
        </w:rPr>
        <w:t xml:space="preserve"> конкурс</w:t>
      </w:r>
      <w:r>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 xml:space="preserve">для занятия вакантной административной государственной </w:t>
      </w:r>
      <w:proofErr w:type="spellStart"/>
      <w:r w:rsidR="00AA498E" w:rsidRPr="00FA3CD4">
        <w:rPr>
          <w:bCs w:val="0"/>
          <w:i w:val="0"/>
          <w:iCs w:val="0"/>
          <w:sz w:val="24"/>
          <w:szCs w:val="24"/>
        </w:rPr>
        <w:t>должнос</w:t>
      </w:r>
      <w:proofErr w:type="spellEnd"/>
      <w:r w:rsidR="00587F5F">
        <w:rPr>
          <w:bCs w:val="0"/>
          <w:i w:val="0"/>
          <w:iCs w:val="0"/>
          <w:sz w:val="24"/>
          <w:szCs w:val="24"/>
          <w:lang w:val="kk-KZ"/>
        </w:rPr>
        <w:t>т</w:t>
      </w:r>
      <w:r w:rsidR="00AA498E" w:rsidRPr="00FA3CD4">
        <w:rPr>
          <w:bCs w:val="0"/>
          <w:i w:val="0"/>
          <w:iCs w:val="0"/>
          <w:sz w:val="24"/>
          <w:szCs w:val="24"/>
        </w:rPr>
        <w:t>и</w:t>
      </w:r>
    </w:p>
    <w:p w:rsidR="00AA498E" w:rsidRDefault="00AA498E" w:rsidP="00AA498E">
      <w:pPr>
        <w:rPr>
          <w:i w:val="0"/>
          <w:sz w:val="24"/>
          <w:szCs w:val="24"/>
          <w:lang w:val="kk-KZ"/>
        </w:rPr>
      </w:pPr>
    </w:p>
    <w:p w:rsidR="00F41A22" w:rsidRDefault="00F41A22" w:rsidP="00AA498E">
      <w:pPr>
        <w:rPr>
          <w:i w:val="0"/>
          <w:sz w:val="24"/>
          <w:szCs w:val="24"/>
          <w:lang w:val="kk-KZ"/>
        </w:rPr>
      </w:pPr>
    </w:p>
    <w:p w:rsidR="00F41A22" w:rsidRDefault="00F41A22" w:rsidP="00F41A22">
      <w:pPr>
        <w:ind w:firstLine="709"/>
        <w:contextualSpacing/>
        <w:jc w:val="both"/>
        <w:rPr>
          <w:i w:val="0"/>
          <w:sz w:val="24"/>
          <w:szCs w:val="24"/>
          <w:lang w:val="kk-KZ"/>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E6416F" w:rsidRPr="000C1724">
        <w:fldChar w:fldCharType="begin"/>
      </w:r>
      <w:r w:rsidR="00FD0BB1" w:rsidRPr="000C1724">
        <w:instrText>HYPERLINK "mailto:k.tampisheva@kgd.gov.kz"</w:instrText>
      </w:r>
      <w:r w:rsidR="00E6416F" w:rsidRPr="000C1724">
        <w:fldChar w:fldCharType="separate"/>
      </w:r>
      <w:r w:rsidRPr="000C1724">
        <w:rPr>
          <w:rStyle w:val="a8"/>
          <w:rFonts w:ascii="Times New Roman" w:hAnsi="Times New Roman" w:cs="Times New Roman"/>
          <w:i w:val="0"/>
          <w:color w:val="auto"/>
          <w:sz w:val="24"/>
          <w:szCs w:val="24"/>
          <w:u w:val="none"/>
          <w:lang w:val="en-US"/>
        </w:rPr>
        <w:t>k</w:t>
      </w:r>
      <w:r w:rsidRPr="000C1724">
        <w:rPr>
          <w:rStyle w:val="a8"/>
          <w:rFonts w:ascii="Times New Roman" w:hAnsi="Times New Roman" w:cs="Times New Roman"/>
          <w:i w:val="0"/>
          <w:color w:val="auto"/>
          <w:sz w:val="24"/>
          <w:szCs w:val="24"/>
          <w:u w:val="none"/>
          <w:lang w:val="kk-KZ"/>
        </w:rPr>
        <w:t>.</w:t>
      </w:r>
      <w:r w:rsidRPr="000C1724">
        <w:rPr>
          <w:rStyle w:val="a8"/>
          <w:rFonts w:ascii="Times New Roman" w:hAnsi="Times New Roman" w:cs="Times New Roman"/>
          <w:i w:val="0"/>
          <w:color w:val="auto"/>
          <w:sz w:val="24"/>
          <w:szCs w:val="24"/>
          <w:u w:val="none"/>
          <w:lang w:val="en-US"/>
        </w:rPr>
        <w:t>ta</w:t>
      </w:r>
      <w:r w:rsidRPr="000C1724">
        <w:rPr>
          <w:rStyle w:val="a8"/>
          <w:rFonts w:ascii="Times New Roman" w:hAnsi="Times New Roman" w:cs="Times New Roman"/>
          <w:i w:val="0"/>
          <w:color w:val="auto"/>
          <w:sz w:val="24"/>
          <w:szCs w:val="24"/>
          <w:u w:val="none"/>
          <w:lang w:val="kk-KZ"/>
        </w:rPr>
        <w:t>m</w:t>
      </w:r>
      <w:r w:rsidRPr="000C1724">
        <w:rPr>
          <w:rStyle w:val="a8"/>
          <w:rFonts w:ascii="Times New Roman" w:hAnsi="Times New Roman" w:cs="Times New Roman"/>
          <w:i w:val="0"/>
          <w:color w:val="auto"/>
          <w:sz w:val="24"/>
          <w:szCs w:val="24"/>
          <w:u w:val="none"/>
          <w:lang w:val="en-US"/>
        </w:rPr>
        <w:t>pi</w:t>
      </w:r>
      <w:r w:rsidRPr="000C1724">
        <w:rPr>
          <w:rStyle w:val="a8"/>
          <w:rFonts w:ascii="Times New Roman" w:hAnsi="Times New Roman" w:cs="Times New Roman"/>
          <w:i w:val="0"/>
          <w:color w:val="auto"/>
          <w:sz w:val="24"/>
          <w:szCs w:val="24"/>
          <w:u w:val="none"/>
          <w:lang w:val="kk-KZ"/>
        </w:rPr>
        <w:t>sh</w:t>
      </w:r>
      <w:r w:rsidRPr="000C1724">
        <w:rPr>
          <w:rStyle w:val="a8"/>
          <w:rFonts w:ascii="Times New Roman" w:hAnsi="Times New Roman" w:cs="Times New Roman"/>
          <w:i w:val="0"/>
          <w:color w:val="auto"/>
          <w:sz w:val="24"/>
          <w:szCs w:val="24"/>
          <w:u w:val="none"/>
          <w:lang w:val="en-US"/>
        </w:rPr>
        <w:t>e</w:t>
      </w:r>
      <w:r w:rsidRPr="000C1724">
        <w:rPr>
          <w:rStyle w:val="a8"/>
          <w:rFonts w:ascii="Times New Roman" w:hAnsi="Times New Roman" w:cs="Times New Roman"/>
          <w:i w:val="0"/>
          <w:color w:val="auto"/>
          <w:sz w:val="24"/>
          <w:szCs w:val="24"/>
          <w:u w:val="none"/>
          <w:lang w:val="kk-KZ"/>
        </w:rPr>
        <w:t>va@kgd.gov.kz</w:t>
      </w:r>
      <w:r w:rsidR="00E6416F" w:rsidRPr="000C1724">
        <w:fldChar w:fldCharType="end"/>
      </w:r>
      <w:r w:rsidRPr="000C1724">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0C1724" w:rsidRPr="00A91D11" w:rsidRDefault="00A91D11" w:rsidP="000C1724">
      <w:pPr>
        <w:pStyle w:val="a9"/>
        <w:tabs>
          <w:tab w:val="left" w:pos="1276"/>
        </w:tabs>
        <w:ind w:left="0" w:firstLine="709"/>
        <w:jc w:val="both"/>
        <w:rPr>
          <w:b/>
          <w:color w:val="000000"/>
          <w:sz w:val="24"/>
          <w:szCs w:val="24"/>
          <w:lang w:val="kk-KZ"/>
        </w:rPr>
      </w:pPr>
      <w:r>
        <w:rPr>
          <w:b/>
          <w:color w:val="000000"/>
          <w:sz w:val="24"/>
          <w:szCs w:val="24"/>
          <w:lang w:val="kk-KZ"/>
        </w:rPr>
        <w:t>1</w:t>
      </w:r>
      <w:r w:rsidR="000C1724">
        <w:rPr>
          <w:b/>
          <w:color w:val="000000"/>
          <w:sz w:val="24"/>
          <w:szCs w:val="24"/>
          <w:lang w:val="kk-KZ"/>
        </w:rPr>
        <w:t>.</w:t>
      </w:r>
      <w:r w:rsidR="000C1724" w:rsidRPr="004C4CDF">
        <w:rPr>
          <w:b/>
          <w:color w:val="000000"/>
          <w:sz w:val="24"/>
          <w:szCs w:val="24"/>
          <w:lang w:val="kk-KZ"/>
        </w:rPr>
        <w:t xml:space="preserve">Главный специалист </w:t>
      </w:r>
      <w:r w:rsidRPr="00A91D11">
        <w:rPr>
          <w:b/>
          <w:sz w:val="24"/>
          <w:szCs w:val="24"/>
          <w:lang w:val="kk-KZ"/>
        </w:rPr>
        <w:t>Таможенного поста «Центр таможенного оформления» Департамента государственных доходов по Актюбинской области</w:t>
      </w:r>
      <w:r w:rsidR="000C1724" w:rsidRPr="00A91D11">
        <w:rPr>
          <w:b/>
          <w:color w:val="000000"/>
          <w:sz w:val="24"/>
          <w:szCs w:val="24"/>
          <w:lang w:val="kk-KZ"/>
        </w:rPr>
        <w:t xml:space="preserve">, категория С-О-5, </w:t>
      </w:r>
      <w:r w:rsidR="000C1724" w:rsidRPr="00784FD3">
        <w:rPr>
          <w:b/>
          <w:sz w:val="24"/>
          <w:szCs w:val="24"/>
          <w:lang w:val="kk-KZ"/>
        </w:rPr>
        <w:t>№ДГД-</w:t>
      </w:r>
      <w:r w:rsidR="00784FD3" w:rsidRPr="00784FD3">
        <w:rPr>
          <w:b/>
          <w:sz w:val="24"/>
          <w:szCs w:val="24"/>
          <w:lang w:val="kk-KZ"/>
        </w:rPr>
        <w:t>15-5</w:t>
      </w:r>
      <w:r w:rsidR="000C1724" w:rsidRPr="00A91D11">
        <w:rPr>
          <w:b/>
          <w:color w:val="000000"/>
          <w:sz w:val="24"/>
          <w:szCs w:val="24"/>
          <w:lang w:val="kk-KZ"/>
        </w:rPr>
        <w:t>, 1 ед.</w:t>
      </w:r>
    </w:p>
    <w:p w:rsidR="000C1724" w:rsidRPr="00D54AEB" w:rsidRDefault="000C1724" w:rsidP="000C1724">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sidR="006D579E">
        <w:rPr>
          <w:i w:val="0"/>
          <w:spacing w:val="4"/>
          <w:sz w:val="24"/>
          <w:szCs w:val="24"/>
          <w:lang w:val="kk-KZ"/>
        </w:rPr>
        <w:t>109969</w:t>
      </w:r>
      <w:r w:rsidRPr="00674CC3">
        <w:rPr>
          <w:i w:val="0"/>
          <w:spacing w:val="4"/>
          <w:sz w:val="24"/>
          <w:szCs w:val="24"/>
          <w:lang w:val="kk-KZ"/>
        </w:rPr>
        <w:t xml:space="preserve"> до </w:t>
      </w:r>
      <w:r w:rsidR="006D579E">
        <w:rPr>
          <w:i w:val="0"/>
          <w:spacing w:val="4"/>
          <w:sz w:val="24"/>
          <w:szCs w:val="24"/>
          <w:lang w:val="kk-KZ"/>
        </w:rPr>
        <w:t>148159</w:t>
      </w:r>
      <w:r w:rsidRPr="00674CC3">
        <w:rPr>
          <w:i w:val="0"/>
          <w:spacing w:val="4"/>
          <w:sz w:val="24"/>
          <w:szCs w:val="24"/>
          <w:lang w:val="kk-KZ"/>
        </w:rPr>
        <w:t xml:space="preserve"> тенге.</w:t>
      </w:r>
    </w:p>
    <w:p w:rsidR="00A91D11" w:rsidRPr="002E2F22" w:rsidRDefault="00A91D11" w:rsidP="00A91D11">
      <w:pPr>
        <w:pStyle w:val="ad"/>
        <w:spacing w:after="0"/>
        <w:jc w:val="both"/>
        <w:rPr>
          <w:i w:val="0"/>
          <w:sz w:val="24"/>
          <w:szCs w:val="24"/>
          <w:lang w:val="kk-KZ"/>
        </w:rPr>
      </w:pPr>
      <w:r>
        <w:rPr>
          <w:rFonts w:eastAsia="Calibri"/>
          <w:szCs w:val="24"/>
          <w:lang w:eastAsia="en-US"/>
        </w:rPr>
        <w:t xml:space="preserve">         </w:t>
      </w:r>
      <w:r w:rsidR="000C1724" w:rsidRPr="00A91D11">
        <w:rPr>
          <w:rFonts w:eastAsia="Calibri"/>
          <w:i w:val="0"/>
          <w:sz w:val="24"/>
          <w:szCs w:val="24"/>
          <w:lang w:eastAsia="en-US"/>
        </w:rPr>
        <w:t>Функциональные обязанности:</w:t>
      </w:r>
      <w:r w:rsidR="000C1724" w:rsidRPr="004C4CDF">
        <w:rPr>
          <w:rFonts w:eastAsia="Calibri"/>
          <w:sz w:val="24"/>
          <w:szCs w:val="24"/>
          <w:lang w:eastAsia="en-US"/>
        </w:rPr>
        <w:t xml:space="preserve"> </w:t>
      </w:r>
      <w:r w:rsidRPr="002E2F22">
        <w:rPr>
          <w:b w:val="0"/>
          <w:i w:val="0"/>
          <w:spacing w:val="4"/>
          <w:sz w:val="24"/>
          <w:szCs w:val="24"/>
          <w:lang w:val="kk-KZ"/>
        </w:rPr>
        <w:t xml:space="preserve">Осуществляет </w:t>
      </w:r>
      <w:r w:rsidR="009404F0" w:rsidRPr="002E2F22">
        <w:rPr>
          <w:b w:val="0"/>
          <w:i w:val="0"/>
          <w:spacing w:val="4"/>
          <w:sz w:val="24"/>
          <w:szCs w:val="24"/>
          <w:lang w:val="kk-KZ"/>
        </w:rPr>
        <w:t>проверку</w:t>
      </w:r>
      <w:r w:rsidR="00552CF4" w:rsidRPr="002E2F22">
        <w:rPr>
          <w:b w:val="0"/>
          <w:i w:val="0"/>
          <w:spacing w:val="4"/>
          <w:sz w:val="24"/>
          <w:szCs w:val="24"/>
          <w:lang w:val="kk-KZ"/>
        </w:rPr>
        <w:t xml:space="preserve"> соответствия сведений, заявленных в декларации на товары, сведениям, содержащимся в документах, ис</w:t>
      </w:r>
      <w:r w:rsidR="008814BF" w:rsidRPr="002E2F22">
        <w:rPr>
          <w:b w:val="0"/>
          <w:i w:val="0"/>
          <w:spacing w:val="4"/>
          <w:sz w:val="24"/>
          <w:szCs w:val="24"/>
          <w:lang w:val="kk-KZ"/>
        </w:rPr>
        <w:t>пользуемых при таможенном декларировании товаров, электронной копии декларации на товары и форматно-логический контроль с использованием информационных систем и информационных технологий</w:t>
      </w:r>
      <w:r w:rsidRPr="002E2F22">
        <w:rPr>
          <w:b w:val="0"/>
          <w:i w:val="0"/>
          <w:spacing w:val="4"/>
          <w:sz w:val="24"/>
          <w:szCs w:val="24"/>
          <w:lang w:val="kk-KZ"/>
        </w:rPr>
        <w:t>.</w:t>
      </w:r>
      <w:r w:rsidR="00B25A86" w:rsidRPr="002E2F22">
        <w:rPr>
          <w:b w:val="0"/>
          <w:i w:val="0"/>
          <w:spacing w:val="4"/>
          <w:sz w:val="24"/>
          <w:szCs w:val="24"/>
          <w:lang w:val="kk-KZ"/>
        </w:rPr>
        <w:t>Сопоставляет сведения, заявленных в декларации на товары, заявлении или перечне, со сведениями, содержащимися в профилях риска  и индикаторах риска, доведенных до таможенных органов, в том числе с использованием информационных технологий, для определения уровня риска товаров, транспортных средств международной перевозки, документов</w:t>
      </w:r>
      <w:r w:rsidR="00F1042C" w:rsidRPr="002E2F22">
        <w:rPr>
          <w:b w:val="0"/>
          <w:i w:val="0"/>
          <w:spacing w:val="4"/>
          <w:sz w:val="24"/>
          <w:szCs w:val="24"/>
          <w:lang w:val="kk-KZ"/>
        </w:rPr>
        <w:t xml:space="preserve"> и лиц, указанных в декларации на товары, заявлении.Проводит таможенный контроль с использовани</w:t>
      </w:r>
      <w:r w:rsidR="002E2F22">
        <w:rPr>
          <w:b w:val="0"/>
          <w:i w:val="0"/>
          <w:spacing w:val="4"/>
          <w:sz w:val="24"/>
          <w:szCs w:val="24"/>
          <w:lang w:val="kk-KZ"/>
        </w:rPr>
        <w:t>ем</w:t>
      </w:r>
      <w:r w:rsidR="00F1042C" w:rsidRPr="002E2F22">
        <w:rPr>
          <w:b w:val="0"/>
          <w:i w:val="0"/>
          <w:spacing w:val="4"/>
          <w:sz w:val="24"/>
          <w:szCs w:val="24"/>
          <w:lang w:val="kk-KZ"/>
        </w:rPr>
        <w:t xml:space="preserve"> указаний системы управления рисками.Осуществляет таможенный контроль и таможенное оформление товаров, в том числе товарной номенклатуры внешнеэкономической деятельности.Осуществляет контроль соблюдения запретов и ограничений, мер нетарифного регулирования и экспортного контроля, контроль достоверности</w:t>
      </w:r>
      <w:r w:rsidR="002E2F22" w:rsidRPr="002E2F22">
        <w:rPr>
          <w:b w:val="0"/>
          <w:i w:val="0"/>
          <w:spacing w:val="4"/>
          <w:sz w:val="24"/>
          <w:szCs w:val="24"/>
          <w:lang w:val="kk-KZ"/>
        </w:rPr>
        <w:t xml:space="preserve"> и полноты сведений, заявленных в декларации на товары в целях соблюдения декларантом установленных запретов и ограничений, мер нетарифного регулирования и экспортного контроля.</w:t>
      </w:r>
    </w:p>
    <w:p w:rsidR="000C1724" w:rsidRPr="00FE0857" w:rsidRDefault="000C1724" w:rsidP="000C1724">
      <w:pPr>
        <w:pStyle w:val="31"/>
        <w:spacing w:after="0"/>
        <w:jc w:val="both"/>
        <w:rPr>
          <w:b/>
          <w:sz w:val="24"/>
          <w:szCs w:val="24"/>
        </w:rPr>
      </w:pPr>
      <w:r>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0C1724" w:rsidRDefault="000C1724" w:rsidP="000C1724">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0C1724" w:rsidRPr="006E1319" w:rsidRDefault="000C1724" w:rsidP="000C1724">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0C1724" w:rsidRPr="004C4CDF" w:rsidRDefault="000C1724" w:rsidP="000C1724">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0C1724" w:rsidRDefault="000C1724" w:rsidP="000C1724">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0C1724" w:rsidRDefault="000C1724" w:rsidP="000C1724">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lastRenderedPageBreak/>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0C1724" w:rsidRPr="000C1724" w:rsidRDefault="000C1724" w:rsidP="000C1724">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r>
        <w:rPr>
          <w:rFonts w:eastAsiaTheme="minorHAnsi"/>
          <w:b w:val="0"/>
          <w:bCs w:val="0"/>
          <w:i w:val="0"/>
          <w:iCs w:val="0"/>
          <w:sz w:val="24"/>
          <w:szCs w:val="24"/>
          <w:lang w:val="kk-KZ" w:eastAsia="en-US"/>
        </w:rPr>
        <w:t>.</w:t>
      </w:r>
    </w:p>
    <w:p w:rsidR="00F568D0" w:rsidRPr="00DE2CD5" w:rsidRDefault="00F568D0" w:rsidP="00F568D0">
      <w:pPr>
        <w:tabs>
          <w:tab w:val="left" w:pos="1276"/>
        </w:tabs>
        <w:ind w:firstLine="709"/>
        <w:contextualSpacing/>
        <w:jc w:val="both"/>
        <w:rPr>
          <w:i w:val="0"/>
          <w:sz w:val="24"/>
        </w:rPr>
      </w:pPr>
      <w:r w:rsidRPr="00DE2CD5">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w:t>
      </w:r>
      <w:r w:rsidRPr="00BF4A4B">
        <w:rPr>
          <w:rFonts w:eastAsiaTheme="minorEastAsia"/>
          <w:b w:val="0"/>
          <w:i w:val="0"/>
          <w:color w:val="000000"/>
          <w:sz w:val="24"/>
        </w:rPr>
        <w:lastRenderedPageBreak/>
        <w:t xml:space="preserve">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A91D11" w:rsidRDefault="00A91D11" w:rsidP="00CC4E99">
      <w:pPr>
        <w:pStyle w:val="a9"/>
        <w:tabs>
          <w:tab w:val="left" w:pos="1276"/>
        </w:tabs>
        <w:ind w:left="0" w:firstLine="709"/>
        <w:jc w:val="both"/>
        <w:rPr>
          <w:color w:val="000000"/>
          <w:sz w:val="24"/>
          <w:szCs w:val="24"/>
          <w:lang w:val="kk-KZ"/>
        </w:rPr>
      </w:pPr>
    </w:p>
    <w:p w:rsidR="00A91D11" w:rsidRDefault="00A91D11" w:rsidP="00CC4E99">
      <w:pPr>
        <w:pStyle w:val="a9"/>
        <w:tabs>
          <w:tab w:val="left" w:pos="1276"/>
        </w:tabs>
        <w:ind w:left="0" w:firstLine="709"/>
        <w:jc w:val="both"/>
        <w:rPr>
          <w:color w:val="000000"/>
          <w:sz w:val="24"/>
          <w:szCs w:val="24"/>
          <w:lang w:val="kk-KZ"/>
        </w:rPr>
      </w:pPr>
    </w:p>
    <w:p w:rsidR="00A91D11" w:rsidRDefault="00A91D11" w:rsidP="00CC4E99">
      <w:pPr>
        <w:pStyle w:val="a9"/>
        <w:tabs>
          <w:tab w:val="left" w:pos="1276"/>
        </w:tabs>
        <w:ind w:left="0" w:firstLine="709"/>
        <w:jc w:val="both"/>
        <w:rPr>
          <w:color w:val="000000"/>
          <w:sz w:val="24"/>
          <w:szCs w:val="24"/>
          <w:lang w:val="kk-KZ"/>
        </w:rPr>
      </w:pPr>
    </w:p>
    <w:p w:rsidR="00A91D11" w:rsidRDefault="00A91D11" w:rsidP="00CC4E99">
      <w:pPr>
        <w:pStyle w:val="a9"/>
        <w:tabs>
          <w:tab w:val="left" w:pos="1276"/>
        </w:tabs>
        <w:ind w:left="0" w:firstLine="709"/>
        <w:jc w:val="both"/>
        <w:rPr>
          <w:color w:val="000000"/>
          <w:sz w:val="24"/>
          <w:szCs w:val="24"/>
          <w:lang w:val="kk-KZ"/>
        </w:rPr>
      </w:pPr>
    </w:p>
    <w:p w:rsidR="00A91D11" w:rsidRDefault="00A91D1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61A5"/>
    <w:rsid w:val="0000760C"/>
    <w:rsid w:val="00010144"/>
    <w:rsid w:val="00012F14"/>
    <w:rsid w:val="000150C4"/>
    <w:rsid w:val="00015D17"/>
    <w:rsid w:val="00016836"/>
    <w:rsid w:val="00025B1B"/>
    <w:rsid w:val="00025C64"/>
    <w:rsid w:val="00025DC2"/>
    <w:rsid w:val="00031A17"/>
    <w:rsid w:val="00034F8C"/>
    <w:rsid w:val="000358F0"/>
    <w:rsid w:val="000522A5"/>
    <w:rsid w:val="00056CD6"/>
    <w:rsid w:val="00065127"/>
    <w:rsid w:val="00073CEA"/>
    <w:rsid w:val="00076188"/>
    <w:rsid w:val="00077D3E"/>
    <w:rsid w:val="0008308D"/>
    <w:rsid w:val="0008625A"/>
    <w:rsid w:val="000924D9"/>
    <w:rsid w:val="00095969"/>
    <w:rsid w:val="000A3B09"/>
    <w:rsid w:val="000A534E"/>
    <w:rsid w:val="000A71E3"/>
    <w:rsid w:val="000B3CCB"/>
    <w:rsid w:val="000B44FF"/>
    <w:rsid w:val="000C16F3"/>
    <w:rsid w:val="000C1724"/>
    <w:rsid w:val="000C51F6"/>
    <w:rsid w:val="000C7E1F"/>
    <w:rsid w:val="000D2D84"/>
    <w:rsid w:val="000E6C1E"/>
    <w:rsid w:val="000E72B2"/>
    <w:rsid w:val="000F562E"/>
    <w:rsid w:val="000F6562"/>
    <w:rsid w:val="000F69E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63FB"/>
    <w:rsid w:val="00196A37"/>
    <w:rsid w:val="001A47A2"/>
    <w:rsid w:val="001A542E"/>
    <w:rsid w:val="001A57D8"/>
    <w:rsid w:val="001B2C14"/>
    <w:rsid w:val="001B56D6"/>
    <w:rsid w:val="001B5E6A"/>
    <w:rsid w:val="001B7F60"/>
    <w:rsid w:val="001C1C6F"/>
    <w:rsid w:val="001C22AF"/>
    <w:rsid w:val="001C2AD8"/>
    <w:rsid w:val="001C4BF4"/>
    <w:rsid w:val="001E0167"/>
    <w:rsid w:val="001E520E"/>
    <w:rsid w:val="001E5544"/>
    <w:rsid w:val="001E7116"/>
    <w:rsid w:val="001F1CAE"/>
    <w:rsid w:val="001F3224"/>
    <w:rsid w:val="001F4202"/>
    <w:rsid w:val="001F5977"/>
    <w:rsid w:val="001F5C99"/>
    <w:rsid w:val="001F6854"/>
    <w:rsid w:val="001F717B"/>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473B9"/>
    <w:rsid w:val="00250EF3"/>
    <w:rsid w:val="00251D7A"/>
    <w:rsid w:val="00261253"/>
    <w:rsid w:val="002716F6"/>
    <w:rsid w:val="00272952"/>
    <w:rsid w:val="00277437"/>
    <w:rsid w:val="00290FC7"/>
    <w:rsid w:val="0029382B"/>
    <w:rsid w:val="002971CE"/>
    <w:rsid w:val="002A28AD"/>
    <w:rsid w:val="002A610B"/>
    <w:rsid w:val="002B349D"/>
    <w:rsid w:val="002B5C87"/>
    <w:rsid w:val="002B7874"/>
    <w:rsid w:val="002C5BE5"/>
    <w:rsid w:val="002C7BE7"/>
    <w:rsid w:val="002D0379"/>
    <w:rsid w:val="002D253E"/>
    <w:rsid w:val="002D2981"/>
    <w:rsid w:val="002D2A95"/>
    <w:rsid w:val="002D48A7"/>
    <w:rsid w:val="002D6A83"/>
    <w:rsid w:val="002E10F3"/>
    <w:rsid w:val="002E2F22"/>
    <w:rsid w:val="002E5245"/>
    <w:rsid w:val="002F0925"/>
    <w:rsid w:val="002F6EA1"/>
    <w:rsid w:val="00310183"/>
    <w:rsid w:val="003106C9"/>
    <w:rsid w:val="003117B8"/>
    <w:rsid w:val="00323AFE"/>
    <w:rsid w:val="00327170"/>
    <w:rsid w:val="00333392"/>
    <w:rsid w:val="003338F1"/>
    <w:rsid w:val="0033415F"/>
    <w:rsid w:val="0033610B"/>
    <w:rsid w:val="00336BA3"/>
    <w:rsid w:val="00336F07"/>
    <w:rsid w:val="003411BB"/>
    <w:rsid w:val="00342BE0"/>
    <w:rsid w:val="0034549E"/>
    <w:rsid w:val="00350223"/>
    <w:rsid w:val="003527EE"/>
    <w:rsid w:val="00353681"/>
    <w:rsid w:val="00356502"/>
    <w:rsid w:val="00356E1C"/>
    <w:rsid w:val="00356F5B"/>
    <w:rsid w:val="00360082"/>
    <w:rsid w:val="00361190"/>
    <w:rsid w:val="003673A8"/>
    <w:rsid w:val="0037277F"/>
    <w:rsid w:val="0037503D"/>
    <w:rsid w:val="00375FD3"/>
    <w:rsid w:val="00377976"/>
    <w:rsid w:val="00381AA7"/>
    <w:rsid w:val="003833B8"/>
    <w:rsid w:val="00390172"/>
    <w:rsid w:val="0039604C"/>
    <w:rsid w:val="003A2666"/>
    <w:rsid w:val="003A73F1"/>
    <w:rsid w:val="003B3B73"/>
    <w:rsid w:val="003B45F6"/>
    <w:rsid w:val="003C0BAC"/>
    <w:rsid w:val="003C2537"/>
    <w:rsid w:val="003D3157"/>
    <w:rsid w:val="003E6A12"/>
    <w:rsid w:val="003F7880"/>
    <w:rsid w:val="003F7A63"/>
    <w:rsid w:val="00404F32"/>
    <w:rsid w:val="00405D64"/>
    <w:rsid w:val="0040676B"/>
    <w:rsid w:val="00413D16"/>
    <w:rsid w:val="004158A4"/>
    <w:rsid w:val="00415EDE"/>
    <w:rsid w:val="004169FF"/>
    <w:rsid w:val="00420D58"/>
    <w:rsid w:val="00422E84"/>
    <w:rsid w:val="0042409F"/>
    <w:rsid w:val="00424983"/>
    <w:rsid w:val="00424A0D"/>
    <w:rsid w:val="0042637E"/>
    <w:rsid w:val="00432499"/>
    <w:rsid w:val="004351C9"/>
    <w:rsid w:val="00441A3B"/>
    <w:rsid w:val="00452C41"/>
    <w:rsid w:val="00460E21"/>
    <w:rsid w:val="00462C18"/>
    <w:rsid w:val="004634D3"/>
    <w:rsid w:val="00463BA1"/>
    <w:rsid w:val="004679EB"/>
    <w:rsid w:val="00467CA3"/>
    <w:rsid w:val="00467F3D"/>
    <w:rsid w:val="00470316"/>
    <w:rsid w:val="00471590"/>
    <w:rsid w:val="004727B4"/>
    <w:rsid w:val="00477D9C"/>
    <w:rsid w:val="004809E4"/>
    <w:rsid w:val="00481C22"/>
    <w:rsid w:val="00481DC2"/>
    <w:rsid w:val="00483664"/>
    <w:rsid w:val="00486CEF"/>
    <w:rsid w:val="00491275"/>
    <w:rsid w:val="00492BAC"/>
    <w:rsid w:val="00494505"/>
    <w:rsid w:val="004950A7"/>
    <w:rsid w:val="00495A66"/>
    <w:rsid w:val="004A44C7"/>
    <w:rsid w:val="004B608C"/>
    <w:rsid w:val="004C0699"/>
    <w:rsid w:val="004C4671"/>
    <w:rsid w:val="004C4CDF"/>
    <w:rsid w:val="004D1A33"/>
    <w:rsid w:val="004D3BF8"/>
    <w:rsid w:val="004E088D"/>
    <w:rsid w:val="004E11E8"/>
    <w:rsid w:val="004E2926"/>
    <w:rsid w:val="004E42DD"/>
    <w:rsid w:val="004E4FBB"/>
    <w:rsid w:val="004F1DD8"/>
    <w:rsid w:val="004F2C1F"/>
    <w:rsid w:val="004F3673"/>
    <w:rsid w:val="004F4D90"/>
    <w:rsid w:val="00505847"/>
    <w:rsid w:val="0050584E"/>
    <w:rsid w:val="00511E20"/>
    <w:rsid w:val="00513858"/>
    <w:rsid w:val="005144BD"/>
    <w:rsid w:val="00515CE4"/>
    <w:rsid w:val="00516254"/>
    <w:rsid w:val="0052202D"/>
    <w:rsid w:val="00524CE8"/>
    <w:rsid w:val="0053059C"/>
    <w:rsid w:val="00530F78"/>
    <w:rsid w:val="00535C80"/>
    <w:rsid w:val="005374AA"/>
    <w:rsid w:val="0054077C"/>
    <w:rsid w:val="00544DA4"/>
    <w:rsid w:val="00545B4A"/>
    <w:rsid w:val="005470DB"/>
    <w:rsid w:val="005511FE"/>
    <w:rsid w:val="00552CF4"/>
    <w:rsid w:val="00553719"/>
    <w:rsid w:val="00555FFD"/>
    <w:rsid w:val="00557457"/>
    <w:rsid w:val="005674E1"/>
    <w:rsid w:val="0057207C"/>
    <w:rsid w:val="00574DE8"/>
    <w:rsid w:val="00575736"/>
    <w:rsid w:val="00583C73"/>
    <w:rsid w:val="005849DC"/>
    <w:rsid w:val="00587F5F"/>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714"/>
    <w:rsid w:val="005D693C"/>
    <w:rsid w:val="005E641C"/>
    <w:rsid w:val="005F43A5"/>
    <w:rsid w:val="005F4FB5"/>
    <w:rsid w:val="005F6139"/>
    <w:rsid w:val="0060020F"/>
    <w:rsid w:val="00600CD9"/>
    <w:rsid w:val="00602AB3"/>
    <w:rsid w:val="00602C5D"/>
    <w:rsid w:val="00611C7E"/>
    <w:rsid w:val="006227C5"/>
    <w:rsid w:val="00622837"/>
    <w:rsid w:val="0062663D"/>
    <w:rsid w:val="00626FF6"/>
    <w:rsid w:val="006308D5"/>
    <w:rsid w:val="00637C21"/>
    <w:rsid w:val="00646ACA"/>
    <w:rsid w:val="0065356C"/>
    <w:rsid w:val="00655B79"/>
    <w:rsid w:val="006610C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3C19"/>
    <w:rsid w:val="006C432A"/>
    <w:rsid w:val="006C569C"/>
    <w:rsid w:val="006D01D4"/>
    <w:rsid w:val="006D579E"/>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76800"/>
    <w:rsid w:val="0078396F"/>
    <w:rsid w:val="00784CC8"/>
    <w:rsid w:val="00784FD3"/>
    <w:rsid w:val="00790BFD"/>
    <w:rsid w:val="00791E88"/>
    <w:rsid w:val="0079432F"/>
    <w:rsid w:val="00794BF6"/>
    <w:rsid w:val="0079664E"/>
    <w:rsid w:val="007A27DD"/>
    <w:rsid w:val="007B4E67"/>
    <w:rsid w:val="007B612C"/>
    <w:rsid w:val="007C332B"/>
    <w:rsid w:val="007C3AB6"/>
    <w:rsid w:val="007C7A35"/>
    <w:rsid w:val="007D1E0D"/>
    <w:rsid w:val="007D2FDD"/>
    <w:rsid w:val="007D5C07"/>
    <w:rsid w:val="007E7B44"/>
    <w:rsid w:val="007F171E"/>
    <w:rsid w:val="0080321E"/>
    <w:rsid w:val="008055F4"/>
    <w:rsid w:val="00805840"/>
    <w:rsid w:val="008063F0"/>
    <w:rsid w:val="008064C4"/>
    <w:rsid w:val="00807500"/>
    <w:rsid w:val="00814D0E"/>
    <w:rsid w:val="00816366"/>
    <w:rsid w:val="008223E2"/>
    <w:rsid w:val="00823350"/>
    <w:rsid w:val="008240A2"/>
    <w:rsid w:val="00827937"/>
    <w:rsid w:val="00831788"/>
    <w:rsid w:val="008326E5"/>
    <w:rsid w:val="00833623"/>
    <w:rsid w:val="00840E61"/>
    <w:rsid w:val="00844B27"/>
    <w:rsid w:val="00845C1E"/>
    <w:rsid w:val="00847570"/>
    <w:rsid w:val="00851F0F"/>
    <w:rsid w:val="0085369E"/>
    <w:rsid w:val="00853DB8"/>
    <w:rsid w:val="00854969"/>
    <w:rsid w:val="00860426"/>
    <w:rsid w:val="00867891"/>
    <w:rsid w:val="00874746"/>
    <w:rsid w:val="008759B9"/>
    <w:rsid w:val="00877688"/>
    <w:rsid w:val="00880899"/>
    <w:rsid w:val="0088131F"/>
    <w:rsid w:val="008814BF"/>
    <w:rsid w:val="00882F2E"/>
    <w:rsid w:val="00886544"/>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902AE9"/>
    <w:rsid w:val="00904958"/>
    <w:rsid w:val="0091491C"/>
    <w:rsid w:val="00920AA3"/>
    <w:rsid w:val="00921E60"/>
    <w:rsid w:val="009241F5"/>
    <w:rsid w:val="0093747C"/>
    <w:rsid w:val="009375C4"/>
    <w:rsid w:val="009404F0"/>
    <w:rsid w:val="0094741C"/>
    <w:rsid w:val="00957966"/>
    <w:rsid w:val="009619C8"/>
    <w:rsid w:val="0096231E"/>
    <w:rsid w:val="0097157C"/>
    <w:rsid w:val="00971EC4"/>
    <w:rsid w:val="0098116A"/>
    <w:rsid w:val="00990882"/>
    <w:rsid w:val="009911C0"/>
    <w:rsid w:val="00994007"/>
    <w:rsid w:val="00994E04"/>
    <w:rsid w:val="009957D4"/>
    <w:rsid w:val="0099632C"/>
    <w:rsid w:val="009A27B4"/>
    <w:rsid w:val="009A3B6A"/>
    <w:rsid w:val="009B0B50"/>
    <w:rsid w:val="009B2F0C"/>
    <w:rsid w:val="009B5429"/>
    <w:rsid w:val="009B6FD7"/>
    <w:rsid w:val="009C397B"/>
    <w:rsid w:val="009D4B12"/>
    <w:rsid w:val="009D5EC4"/>
    <w:rsid w:val="009D767A"/>
    <w:rsid w:val="009E2ACD"/>
    <w:rsid w:val="009E2E05"/>
    <w:rsid w:val="009F5F8D"/>
    <w:rsid w:val="009F63FA"/>
    <w:rsid w:val="00A00851"/>
    <w:rsid w:val="00A03DBF"/>
    <w:rsid w:val="00A05932"/>
    <w:rsid w:val="00A079B9"/>
    <w:rsid w:val="00A13B45"/>
    <w:rsid w:val="00A14B01"/>
    <w:rsid w:val="00A14D1B"/>
    <w:rsid w:val="00A16F46"/>
    <w:rsid w:val="00A26428"/>
    <w:rsid w:val="00A35C09"/>
    <w:rsid w:val="00A35D55"/>
    <w:rsid w:val="00A43239"/>
    <w:rsid w:val="00A50000"/>
    <w:rsid w:val="00A546EA"/>
    <w:rsid w:val="00A555CE"/>
    <w:rsid w:val="00A56E38"/>
    <w:rsid w:val="00A578AB"/>
    <w:rsid w:val="00A637FA"/>
    <w:rsid w:val="00A71F8C"/>
    <w:rsid w:val="00A72240"/>
    <w:rsid w:val="00A75EDF"/>
    <w:rsid w:val="00A91602"/>
    <w:rsid w:val="00A91D11"/>
    <w:rsid w:val="00AA0470"/>
    <w:rsid w:val="00AA0FA9"/>
    <w:rsid w:val="00AA498E"/>
    <w:rsid w:val="00AA4A3E"/>
    <w:rsid w:val="00AA7C6F"/>
    <w:rsid w:val="00AB7001"/>
    <w:rsid w:val="00AB78BC"/>
    <w:rsid w:val="00AC07A0"/>
    <w:rsid w:val="00AC2A93"/>
    <w:rsid w:val="00AC4F19"/>
    <w:rsid w:val="00AE222B"/>
    <w:rsid w:val="00AE5468"/>
    <w:rsid w:val="00AE5E67"/>
    <w:rsid w:val="00AE62BE"/>
    <w:rsid w:val="00AE675F"/>
    <w:rsid w:val="00AE7F60"/>
    <w:rsid w:val="00AF145F"/>
    <w:rsid w:val="00B05CEF"/>
    <w:rsid w:val="00B0663C"/>
    <w:rsid w:val="00B12694"/>
    <w:rsid w:val="00B1270A"/>
    <w:rsid w:val="00B137EC"/>
    <w:rsid w:val="00B1405C"/>
    <w:rsid w:val="00B17A60"/>
    <w:rsid w:val="00B24594"/>
    <w:rsid w:val="00B25A86"/>
    <w:rsid w:val="00B327CC"/>
    <w:rsid w:val="00B3454A"/>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F3C18"/>
    <w:rsid w:val="00BF4A4B"/>
    <w:rsid w:val="00BF6526"/>
    <w:rsid w:val="00C02A9B"/>
    <w:rsid w:val="00C04E0C"/>
    <w:rsid w:val="00C07B79"/>
    <w:rsid w:val="00C158A3"/>
    <w:rsid w:val="00C1684A"/>
    <w:rsid w:val="00C2184B"/>
    <w:rsid w:val="00C250F1"/>
    <w:rsid w:val="00C369A7"/>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4424"/>
    <w:rsid w:val="00C94790"/>
    <w:rsid w:val="00C97301"/>
    <w:rsid w:val="00C97A94"/>
    <w:rsid w:val="00CA4193"/>
    <w:rsid w:val="00CA6171"/>
    <w:rsid w:val="00CB3672"/>
    <w:rsid w:val="00CB6B7F"/>
    <w:rsid w:val="00CB7F6C"/>
    <w:rsid w:val="00CC14E2"/>
    <w:rsid w:val="00CC35FD"/>
    <w:rsid w:val="00CC48E9"/>
    <w:rsid w:val="00CC4E99"/>
    <w:rsid w:val="00CD0A50"/>
    <w:rsid w:val="00CD2FB9"/>
    <w:rsid w:val="00CD5786"/>
    <w:rsid w:val="00CD710E"/>
    <w:rsid w:val="00CD7D33"/>
    <w:rsid w:val="00CE10F0"/>
    <w:rsid w:val="00CE544B"/>
    <w:rsid w:val="00CE5497"/>
    <w:rsid w:val="00CE64D7"/>
    <w:rsid w:val="00CE69EF"/>
    <w:rsid w:val="00CE7C02"/>
    <w:rsid w:val="00CF3FA4"/>
    <w:rsid w:val="00CF4CD1"/>
    <w:rsid w:val="00CF67B9"/>
    <w:rsid w:val="00D02F91"/>
    <w:rsid w:val="00D03B9F"/>
    <w:rsid w:val="00D05372"/>
    <w:rsid w:val="00D11D9B"/>
    <w:rsid w:val="00D173F2"/>
    <w:rsid w:val="00D23A73"/>
    <w:rsid w:val="00D24D16"/>
    <w:rsid w:val="00D252F0"/>
    <w:rsid w:val="00D27075"/>
    <w:rsid w:val="00D30F6C"/>
    <w:rsid w:val="00D31B58"/>
    <w:rsid w:val="00D3248C"/>
    <w:rsid w:val="00D354CC"/>
    <w:rsid w:val="00D4129B"/>
    <w:rsid w:val="00D41380"/>
    <w:rsid w:val="00D528A7"/>
    <w:rsid w:val="00D54AEB"/>
    <w:rsid w:val="00D6037E"/>
    <w:rsid w:val="00D60EBB"/>
    <w:rsid w:val="00D61F3D"/>
    <w:rsid w:val="00D6773B"/>
    <w:rsid w:val="00D73E82"/>
    <w:rsid w:val="00D81F1F"/>
    <w:rsid w:val="00DA1BCF"/>
    <w:rsid w:val="00DB07D7"/>
    <w:rsid w:val="00DB50E8"/>
    <w:rsid w:val="00DB76D5"/>
    <w:rsid w:val="00DC1B08"/>
    <w:rsid w:val="00DC501D"/>
    <w:rsid w:val="00DC57D8"/>
    <w:rsid w:val="00DD7E4D"/>
    <w:rsid w:val="00DE2CD5"/>
    <w:rsid w:val="00DE71DA"/>
    <w:rsid w:val="00DF3238"/>
    <w:rsid w:val="00DF3FB2"/>
    <w:rsid w:val="00DF4627"/>
    <w:rsid w:val="00E00CDB"/>
    <w:rsid w:val="00E01855"/>
    <w:rsid w:val="00E03BA1"/>
    <w:rsid w:val="00E03EFB"/>
    <w:rsid w:val="00E068F2"/>
    <w:rsid w:val="00E131F9"/>
    <w:rsid w:val="00E162FC"/>
    <w:rsid w:val="00E177CD"/>
    <w:rsid w:val="00E22C69"/>
    <w:rsid w:val="00E25DBC"/>
    <w:rsid w:val="00E33F2F"/>
    <w:rsid w:val="00E34D20"/>
    <w:rsid w:val="00E457E4"/>
    <w:rsid w:val="00E53D6A"/>
    <w:rsid w:val="00E549FC"/>
    <w:rsid w:val="00E5759E"/>
    <w:rsid w:val="00E607F6"/>
    <w:rsid w:val="00E627F9"/>
    <w:rsid w:val="00E6285E"/>
    <w:rsid w:val="00E6416F"/>
    <w:rsid w:val="00E64AA0"/>
    <w:rsid w:val="00E6739F"/>
    <w:rsid w:val="00E748BE"/>
    <w:rsid w:val="00E76955"/>
    <w:rsid w:val="00E76FBC"/>
    <w:rsid w:val="00E77A3C"/>
    <w:rsid w:val="00E80B90"/>
    <w:rsid w:val="00E8158E"/>
    <w:rsid w:val="00E85AAB"/>
    <w:rsid w:val="00E87AA7"/>
    <w:rsid w:val="00E9315B"/>
    <w:rsid w:val="00E9402C"/>
    <w:rsid w:val="00E955CA"/>
    <w:rsid w:val="00E97F37"/>
    <w:rsid w:val="00EA37D8"/>
    <w:rsid w:val="00EA4501"/>
    <w:rsid w:val="00EB0235"/>
    <w:rsid w:val="00EB0C3C"/>
    <w:rsid w:val="00EC10E0"/>
    <w:rsid w:val="00EC4268"/>
    <w:rsid w:val="00ED1522"/>
    <w:rsid w:val="00ED39F5"/>
    <w:rsid w:val="00ED46C7"/>
    <w:rsid w:val="00ED6AC1"/>
    <w:rsid w:val="00EE206F"/>
    <w:rsid w:val="00EE5D1F"/>
    <w:rsid w:val="00EE6758"/>
    <w:rsid w:val="00EF2441"/>
    <w:rsid w:val="00EF2F64"/>
    <w:rsid w:val="00EF41B9"/>
    <w:rsid w:val="00EF4D97"/>
    <w:rsid w:val="00EF6227"/>
    <w:rsid w:val="00EF6DC8"/>
    <w:rsid w:val="00F0035A"/>
    <w:rsid w:val="00F01D09"/>
    <w:rsid w:val="00F04B8A"/>
    <w:rsid w:val="00F06CD4"/>
    <w:rsid w:val="00F07049"/>
    <w:rsid w:val="00F1042C"/>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A168B"/>
    <w:rsid w:val="00FA29EE"/>
    <w:rsid w:val="00FA3CD4"/>
    <w:rsid w:val="00FA5D82"/>
    <w:rsid w:val="00FB09DD"/>
    <w:rsid w:val="00FB2892"/>
    <w:rsid w:val="00FB685B"/>
    <w:rsid w:val="00FC40A4"/>
    <w:rsid w:val="00FD08E6"/>
    <w:rsid w:val="00FD0BB1"/>
    <w:rsid w:val="00FD0FFF"/>
    <w:rsid w:val="00FD7568"/>
    <w:rsid w:val="00FE0857"/>
    <w:rsid w:val="00FE121D"/>
    <w:rsid w:val="00FE5D8D"/>
    <w:rsid w:val="00FF29A9"/>
    <w:rsid w:val="00FF4AA1"/>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3200</Words>
  <Characters>18243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kenzhe.tampisheva</cp:lastModifiedBy>
  <cp:revision>10</cp:revision>
  <cp:lastPrinted>2018-04-12T12:40:00Z</cp:lastPrinted>
  <dcterms:created xsi:type="dcterms:W3CDTF">2018-04-11T11:14:00Z</dcterms:created>
  <dcterms:modified xsi:type="dcterms:W3CDTF">2018-04-12T12:53:00Z</dcterms:modified>
</cp:coreProperties>
</file>