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996"/>
      </w:tblGrid>
      <w:tr w:rsidR="00AE522A" w:rsidTr="00AE522A">
        <w:tblPrEx>
          <w:tblCellMar>
            <w:top w:w="0" w:type="dxa"/>
            <w:bottom w:w="0" w:type="dxa"/>
          </w:tblCellMar>
        </w:tblPrEx>
        <w:tc>
          <w:tcPr>
            <w:tcW w:w="9996" w:type="dxa"/>
            <w:shd w:val="clear" w:color="auto" w:fill="auto"/>
          </w:tcPr>
          <w:p w:rsidR="00AE522A" w:rsidRPr="00AE522A" w:rsidRDefault="00AE522A" w:rsidP="00035DE9">
            <w:pPr>
              <w:pStyle w:val="rtejustify"/>
              <w:spacing w:before="0" w:beforeAutospacing="0" w:after="0" w:afterAutospacing="0"/>
              <w:jc w:val="center"/>
              <w:rPr>
                <w:color w:val="0C0000"/>
                <w:szCs w:val="28"/>
              </w:rPr>
            </w:pPr>
          </w:p>
        </w:tc>
      </w:tr>
    </w:tbl>
    <w:p w:rsidR="00755DCB" w:rsidRPr="00F434C7" w:rsidRDefault="00755DCB" w:rsidP="00035DE9">
      <w:pPr>
        <w:pStyle w:val="rtejustify"/>
        <w:spacing w:before="0" w:beforeAutospacing="0" w:after="0" w:afterAutospacing="0"/>
        <w:jc w:val="center"/>
        <w:rPr>
          <w:sz w:val="28"/>
          <w:szCs w:val="28"/>
        </w:rPr>
      </w:pPr>
    </w:p>
    <w:p w:rsidR="00B85D9B" w:rsidRDefault="00B85D9B" w:rsidP="00B85D9B">
      <w:pPr>
        <w:ind w:left="4956"/>
        <w:rPr>
          <w:rFonts w:ascii="Arial" w:hAnsi="Arial" w:cs="Arial"/>
          <w:b/>
          <w:sz w:val="28"/>
          <w:szCs w:val="28"/>
          <w:lang w:val="kk-KZ"/>
        </w:rPr>
      </w:pPr>
    </w:p>
    <w:p w:rsidR="00035DE9" w:rsidRDefault="00755DCB" w:rsidP="00035DE9">
      <w:pPr>
        <w:jc w:val="center"/>
        <w:outlineLvl w:val="3"/>
        <w:rPr>
          <w:b/>
          <w:bCs/>
          <w:sz w:val="28"/>
          <w:szCs w:val="28"/>
        </w:rPr>
      </w:pPr>
      <w:r w:rsidRPr="00F434C7">
        <w:rPr>
          <w:b/>
          <w:bCs/>
          <w:sz w:val="28"/>
          <w:szCs w:val="28"/>
        </w:rPr>
        <w:t xml:space="preserve">О ПРЕИМУЩЕСТВАХ </w:t>
      </w:r>
      <w:r w:rsidR="003D5EF1">
        <w:rPr>
          <w:b/>
          <w:bCs/>
          <w:sz w:val="28"/>
          <w:szCs w:val="28"/>
        </w:rPr>
        <w:t xml:space="preserve">ДЛЯ </w:t>
      </w:r>
      <w:r w:rsidRPr="00F434C7">
        <w:rPr>
          <w:b/>
          <w:bCs/>
          <w:sz w:val="28"/>
          <w:szCs w:val="28"/>
        </w:rPr>
        <w:t xml:space="preserve">УПОЛНОМОЧЕННЫХ </w:t>
      </w:r>
    </w:p>
    <w:p w:rsidR="00755DCB" w:rsidRDefault="00755DCB" w:rsidP="00035DE9">
      <w:pPr>
        <w:jc w:val="center"/>
        <w:outlineLvl w:val="3"/>
        <w:rPr>
          <w:b/>
          <w:bCs/>
          <w:sz w:val="28"/>
          <w:szCs w:val="28"/>
        </w:rPr>
      </w:pPr>
      <w:r w:rsidRPr="00F434C7">
        <w:rPr>
          <w:b/>
          <w:bCs/>
          <w:sz w:val="28"/>
          <w:szCs w:val="28"/>
        </w:rPr>
        <w:t>ЭКОНОМИЧЕСКИХ ОПЕРАТОРОВ (УЭО)</w:t>
      </w:r>
    </w:p>
    <w:p w:rsidR="00035DE9" w:rsidRPr="00F434C7" w:rsidRDefault="00035DE9" w:rsidP="00035DE9">
      <w:pPr>
        <w:jc w:val="center"/>
        <w:outlineLvl w:val="3"/>
        <w:rPr>
          <w:b/>
          <w:bCs/>
          <w:sz w:val="28"/>
          <w:szCs w:val="28"/>
        </w:rPr>
      </w:pPr>
    </w:p>
    <w:p w:rsidR="00755DCB" w:rsidRPr="00F434C7" w:rsidRDefault="00755DCB" w:rsidP="00035DE9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34C7">
        <w:rPr>
          <w:sz w:val="28"/>
          <w:szCs w:val="28"/>
        </w:rPr>
        <w:t>Институт уполномоченных экономических операторов является последовательным шагом в деятельности органов государственных доходов, связанный с развитием партнерских, доверительных отношений с участниками внешнеэкономической деятельности.</w:t>
      </w:r>
    </w:p>
    <w:p w:rsidR="00755DCB" w:rsidRDefault="00755DCB" w:rsidP="00035DE9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34C7">
        <w:rPr>
          <w:sz w:val="28"/>
          <w:szCs w:val="28"/>
        </w:rPr>
        <w:t>Согласно таможенному законодательству Республики Казахстан  уполномоченным экономическим оператором является юридическое лицо, отвечающее установленным требованиям,  которое вправе пользоваться следующими специальными упрощениями</w:t>
      </w:r>
      <w:r w:rsidR="00035DE9">
        <w:rPr>
          <w:sz w:val="28"/>
          <w:szCs w:val="28"/>
        </w:rPr>
        <w:t>:</w:t>
      </w:r>
    </w:p>
    <w:p w:rsidR="00755DCB" w:rsidRDefault="00035DE9" w:rsidP="00035DE9">
      <w:pPr>
        <w:pStyle w:val="rtejustify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DCB" w:rsidRPr="00F434C7">
        <w:rPr>
          <w:sz w:val="28"/>
          <w:szCs w:val="28"/>
        </w:rPr>
        <w:t>временное хранение товаров в помещениях, на открытых площадках и иных территориях уполномоченного экономического оператора;</w:t>
      </w:r>
    </w:p>
    <w:p w:rsidR="00755DCB" w:rsidRPr="00F434C7" w:rsidRDefault="00035DE9" w:rsidP="00035DE9">
      <w:pPr>
        <w:pStyle w:val="rtejustify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DCB" w:rsidRPr="00F434C7">
        <w:rPr>
          <w:sz w:val="28"/>
          <w:szCs w:val="28"/>
        </w:rPr>
        <w:t>при осуществлении процедуры таможенного транзита таможенные органы не требуют предоставления обеспечения уплаты таможенных пошлин и налогов;</w:t>
      </w:r>
    </w:p>
    <w:p w:rsidR="00755DCB" w:rsidRPr="00F434C7" w:rsidRDefault="00755DCB" w:rsidP="00035DE9">
      <w:pPr>
        <w:pStyle w:val="rtejustify"/>
        <w:spacing w:before="0" w:beforeAutospacing="0" w:after="0" w:afterAutospacing="0"/>
        <w:ind w:left="720"/>
        <w:rPr>
          <w:sz w:val="28"/>
          <w:szCs w:val="28"/>
        </w:rPr>
      </w:pPr>
      <w:r w:rsidRPr="00F434C7">
        <w:rPr>
          <w:sz w:val="28"/>
          <w:szCs w:val="28"/>
        </w:rPr>
        <w:softHyphen/>
      </w:r>
      <w:r w:rsidR="00035DE9">
        <w:rPr>
          <w:sz w:val="28"/>
          <w:szCs w:val="28"/>
        </w:rPr>
        <w:t>-</w:t>
      </w:r>
      <w:r w:rsidRPr="00F434C7">
        <w:rPr>
          <w:sz w:val="28"/>
          <w:szCs w:val="28"/>
        </w:rPr>
        <w:t>  первоочередной порядок совершения таможенных операций, предшествующих подаче таможенной декларации, и помещения под таможенную процедуру;</w:t>
      </w:r>
    </w:p>
    <w:p w:rsidR="00755DCB" w:rsidRPr="00F434C7" w:rsidRDefault="00755DCB" w:rsidP="00035DE9">
      <w:pPr>
        <w:pStyle w:val="rtejustify"/>
        <w:spacing w:before="0" w:beforeAutospacing="0" w:after="0" w:afterAutospacing="0"/>
        <w:ind w:left="720"/>
        <w:rPr>
          <w:sz w:val="28"/>
          <w:szCs w:val="28"/>
        </w:rPr>
      </w:pPr>
      <w:r w:rsidRPr="00F434C7">
        <w:rPr>
          <w:sz w:val="28"/>
          <w:szCs w:val="28"/>
        </w:rPr>
        <w:softHyphen/>
      </w:r>
      <w:r w:rsidR="00035DE9">
        <w:rPr>
          <w:sz w:val="28"/>
          <w:szCs w:val="28"/>
        </w:rPr>
        <w:t>-</w:t>
      </w:r>
      <w:r w:rsidRPr="00F434C7">
        <w:rPr>
          <w:sz w:val="28"/>
          <w:szCs w:val="28"/>
        </w:rPr>
        <w:t>  при осуществлении периодического таможенного декларирования обеспечение уплаты таможенных пошлин и налогов не применяется.</w:t>
      </w:r>
    </w:p>
    <w:p w:rsidR="00035DE9" w:rsidRDefault="00755DCB" w:rsidP="00035DE9">
      <w:pPr>
        <w:pStyle w:val="rtejustify"/>
        <w:spacing w:before="0" w:beforeAutospacing="0" w:after="0" w:afterAutospacing="0"/>
        <w:ind w:left="720"/>
        <w:rPr>
          <w:sz w:val="28"/>
          <w:szCs w:val="28"/>
        </w:rPr>
      </w:pPr>
      <w:r w:rsidRPr="00F434C7">
        <w:rPr>
          <w:sz w:val="28"/>
          <w:szCs w:val="28"/>
        </w:rPr>
        <w:softHyphen/>
        <w:t> </w:t>
      </w:r>
    </w:p>
    <w:p w:rsidR="00755DCB" w:rsidRPr="00F434C7" w:rsidRDefault="00755DCB" w:rsidP="00186B94">
      <w:pPr>
        <w:pStyle w:val="rtejustify"/>
        <w:spacing w:before="0" w:beforeAutospacing="0" w:after="0" w:afterAutospacing="0"/>
        <w:ind w:firstLine="720"/>
        <w:rPr>
          <w:sz w:val="28"/>
          <w:szCs w:val="28"/>
        </w:rPr>
      </w:pPr>
      <w:r w:rsidRPr="00F434C7">
        <w:rPr>
          <w:sz w:val="28"/>
          <w:szCs w:val="28"/>
        </w:rPr>
        <w:t>Уполномоченному экономическому оператору могут быть предоставлены следующие дополнительные специальные упрощения:</w:t>
      </w:r>
    </w:p>
    <w:p w:rsidR="00755DCB" w:rsidRPr="00F434C7" w:rsidRDefault="00755DCB" w:rsidP="00035DE9">
      <w:pPr>
        <w:pStyle w:val="rtejustify"/>
        <w:spacing w:before="0" w:beforeAutospacing="0" w:after="0" w:afterAutospacing="0"/>
        <w:ind w:left="720"/>
        <w:rPr>
          <w:sz w:val="28"/>
          <w:szCs w:val="28"/>
        </w:rPr>
      </w:pPr>
      <w:r w:rsidRPr="00F434C7">
        <w:rPr>
          <w:sz w:val="28"/>
          <w:szCs w:val="28"/>
        </w:rPr>
        <w:softHyphen/>
      </w:r>
      <w:r w:rsidR="00035DE9">
        <w:rPr>
          <w:sz w:val="28"/>
          <w:szCs w:val="28"/>
        </w:rPr>
        <w:t>-</w:t>
      </w:r>
      <w:r w:rsidRPr="00F434C7">
        <w:rPr>
          <w:sz w:val="28"/>
          <w:szCs w:val="28"/>
        </w:rPr>
        <w:t>  проведение таможенных операций, связанных с выпуском товаров, в помещениях, на открытых площадках, территориях уполномоченного экономического оператора;</w:t>
      </w:r>
    </w:p>
    <w:p w:rsidR="00755DCB" w:rsidRPr="00F434C7" w:rsidRDefault="00755DCB" w:rsidP="00035DE9">
      <w:pPr>
        <w:pStyle w:val="rtejustify"/>
        <w:spacing w:before="0" w:beforeAutospacing="0" w:after="0" w:afterAutospacing="0"/>
        <w:ind w:left="720"/>
        <w:rPr>
          <w:sz w:val="28"/>
          <w:szCs w:val="28"/>
        </w:rPr>
      </w:pPr>
      <w:r w:rsidRPr="00F434C7">
        <w:rPr>
          <w:sz w:val="28"/>
          <w:szCs w:val="28"/>
        </w:rPr>
        <w:softHyphen/>
      </w:r>
      <w:r w:rsidR="00035DE9">
        <w:rPr>
          <w:sz w:val="28"/>
          <w:szCs w:val="28"/>
        </w:rPr>
        <w:t>-</w:t>
      </w:r>
      <w:r w:rsidRPr="00F434C7">
        <w:rPr>
          <w:sz w:val="28"/>
          <w:szCs w:val="28"/>
        </w:rPr>
        <w:t>  выпуск товаров до подачи таможенной декларации в соответствии со статьей 298 Таможенного кодекса;</w:t>
      </w:r>
    </w:p>
    <w:p w:rsidR="00755DCB" w:rsidRDefault="00755DCB" w:rsidP="00035DE9">
      <w:pPr>
        <w:pStyle w:val="rtejustify"/>
        <w:spacing w:before="0" w:beforeAutospacing="0" w:after="0" w:afterAutospacing="0"/>
        <w:ind w:left="720"/>
        <w:rPr>
          <w:sz w:val="28"/>
          <w:szCs w:val="28"/>
        </w:rPr>
      </w:pPr>
      <w:r w:rsidRPr="00F434C7">
        <w:rPr>
          <w:sz w:val="28"/>
          <w:szCs w:val="28"/>
        </w:rPr>
        <w:softHyphen/>
      </w:r>
      <w:r w:rsidR="00035DE9">
        <w:rPr>
          <w:sz w:val="28"/>
          <w:szCs w:val="28"/>
        </w:rPr>
        <w:t>-</w:t>
      </w:r>
      <w:r w:rsidRPr="00F434C7">
        <w:rPr>
          <w:sz w:val="28"/>
          <w:szCs w:val="28"/>
        </w:rPr>
        <w:t>  применение процедуры таможенного транзита для уполномоченных экономических операторов в порядке, предусмотренном пунктом 3 статьи 319 Таможенного кодекса.</w:t>
      </w:r>
    </w:p>
    <w:p w:rsidR="00035DE9" w:rsidRPr="00F434C7" w:rsidRDefault="00035DE9" w:rsidP="00035DE9">
      <w:pPr>
        <w:pStyle w:val="rtejustify"/>
        <w:spacing w:before="0" w:beforeAutospacing="0" w:after="0" w:afterAutospacing="0"/>
        <w:ind w:left="720"/>
        <w:rPr>
          <w:sz w:val="28"/>
          <w:szCs w:val="28"/>
        </w:rPr>
      </w:pPr>
    </w:p>
    <w:p w:rsidR="00755DCB" w:rsidRPr="00F434C7" w:rsidRDefault="00755DCB" w:rsidP="00186B94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34C7">
        <w:rPr>
          <w:sz w:val="28"/>
          <w:szCs w:val="28"/>
        </w:rPr>
        <w:t>Статус уполномоченного экономического оператора присваивается юридическому лицу уполномоченным органом в сфере таможенного дела путем выдачи свидетельства о включении в реестр уполномоченных экономических операторов и признается на всей территории Республики Казахстан.</w:t>
      </w:r>
    </w:p>
    <w:p w:rsidR="00471D3D" w:rsidRDefault="00471D3D" w:rsidP="00471D3D">
      <w:pPr>
        <w:ind w:left="3540" w:firstLine="708"/>
        <w:rPr>
          <w:b/>
          <w:sz w:val="28"/>
          <w:szCs w:val="28"/>
        </w:rPr>
      </w:pPr>
    </w:p>
    <w:p w:rsidR="00777866" w:rsidRPr="00471D3D" w:rsidRDefault="00471D3D" w:rsidP="00471D3D">
      <w:pPr>
        <w:ind w:left="3540" w:firstLine="708"/>
        <w:rPr>
          <w:b/>
          <w:sz w:val="28"/>
          <w:szCs w:val="28"/>
        </w:rPr>
      </w:pPr>
      <w:r w:rsidRPr="00471D3D">
        <w:rPr>
          <w:b/>
          <w:sz w:val="28"/>
          <w:szCs w:val="28"/>
        </w:rPr>
        <w:t>Управление таможенного контроля</w:t>
      </w:r>
    </w:p>
    <w:p w:rsidR="00471D3D" w:rsidRPr="00471D3D" w:rsidRDefault="00471D3D" w:rsidP="00471D3D">
      <w:pPr>
        <w:ind w:left="3540" w:firstLine="708"/>
        <w:rPr>
          <w:b/>
          <w:sz w:val="28"/>
          <w:szCs w:val="28"/>
        </w:rPr>
      </w:pPr>
      <w:r w:rsidRPr="00471D3D">
        <w:rPr>
          <w:b/>
          <w:sz w:val="28"/>
          <w:szCs w:val="28"/>
        </w:rPr>
        <w:t>ДГД по Актюбинской области</w:t>
      </w:r>
    </w:p>
    <w:p w:rsidR="00186B94" w:rsidRPr="00471D3D" w:rsidRDefault="00186B94">
      <w:pPr>
        <w:rPr>
          <w:b/>
          <w:sz w:val="28"/>
          <w:szCs w:val="28"/>
          <w:lang w:val="kk-KZ"/>
        </w:rPr>
      </w:pPr>
      <w:r w:rsidRPr="00471D3D">
        <w:rPr>
          <w:b/>
          <w:sz w:val="28"/>
          <w:szCs w:val="28"/>
          <w:lang w:val="kk-KZ"/>
        </w:rPr>
        <w:tab/>
      </w:r>
    </w:p>
    <w:p w:rsidR="00186B94" w:rsidRDefault="00186B94">
      <w:pPr>
        <w:rPr>
          <w:sz w:val="28"/>
          <w:szCs w:val="28"/>
          <w:lang w:val="kk-KZ"/>
        </w:rPr>
      </w:pPr>
    </w:p>
    <w:p w:rsidR="00186B94" w:rsidRDefault="00186B94">
      <w:pPr>
        <w:rPr>
          <w:sz w:val="28"/>
          <w:szCs w:val="28"/>
          <w:lang w:val="kk-KZ"/>
        </w:rPr>
      </w:pPr>
    </w:p>
    <w:p w:rsidR="00186B94" w:rsidRDefault="00186B94">
      <w:pPr>
        <w:rPr>
          <w:sz w:val="28"/>
          <w:szCs w:val="28"/>
          <w:lang w:val="kk-KZ"/>
        </w:rPr>
      </w:pPr>
    </w:p>
    <w:p w:rsidR="00186B94" w:rsidRDefault="00186B94">
      <w:pPr>
        <w:rPr>
          <w:sz w:val="28"/>
          <w:szCs w:val="28"/>
          <w:lang w:val="kk-KZ"/>
        </w:rPr>
      </w:pPr>
    </w:p>
    <w:p w:rsidR="00186B94" w:rsidRDefault="00186B94">
      <w:pPr>
        <w:rPr>
          <w:sz w:val="28"/>
          <w:szCs w:val="28"/>
          <w:lang w:val="kk-KZ"/>
        </w:rPr>
      </w:pPr>
    </w:p>
    <w:p w:rsidR="00186B94" w:rsidRDefault="00186B94">
      <w:pPr>
        <w:rPr>
          <w:sz w:val="28"/>
          <w:szCs w:val="28"/>
          <w:lang w:val="kk-KZ"/>
        </w:rPr>
      </w:pPr>
    </w:p>
    <w:p w:rsidR="00186B94" w:rsidRDefault="00186B94">
      <w:pPr>
        <w:rPr>
          <w:sz w:val="28"/>
          <w:szCs w:val="28"/>
          <w:lang w:val="kk-KZ"/>
        </w:rPr>
      </w:pPr>
    </w:p>
    <w:p w:rsidR="00186B94" w:rsidRDefault="00186B94" w:rsidP="00186B94">
      <w:pPr>
        <w:pStyle w:val="rtejustify"/>
        <w:spacing w:before="0" w:beforeAutospacing="0" w:after="0" w:afterAutospacing="0"/>
        <w:ind w:firstLine="708"/>
        <w:jc w:val="center"/>
        <w:rPr>
          <w:b/>
          <w:sz w:val="28"/>
          <w:szCs w:val="28"/>
          <w:lang w:val="kk-KZ"/>
        </w:rPr>
      </w:pPr>
      <w:r w:rsidRPr="00186B94">
        <w:rPr>
          <w:b/>
          <w:sz w:val="28"/>
          <w:szCs w:val="28"/>
          <w:lang w:val="kk-KZ"/>
        </w:rPr>
        <w:t>У</w:t>
      </w:r>
      <w:r w:rsidRPr="00980507">
        <w:rPr>
          <w:b/>
          <w:sz w:val="28"/>
          <w:szCs w:val="28"/>
          <w:lang w:val="kk-KZ"/>
        </w:rPr>
        <w:t>әкілетті экономикалық операторлар</w:t>
      </w:r>
      <w:r>
        <w:rPr>
          <w:b/>
          <w:sz w:val="28"/>
          <w:szCs w:val="28"/>
          <w:lang w:val="kk-KZ"/>
        </w:rPr>
        <w:t>ға</w:t>
      </w:r>
      <w:r w:rsidRPr="00980507">
        <w:rPr>
          <w:b/>
          <w:sz w:val="28"/>
          <w:szCs w:val="28"/>
          <w:lang w:val="kk-KZ"/>
        </w:rPr>
        <w:t xml:space="preserve"> (УЭО) </w:t>
      </w:r>
      <w:r>
        <w:rPr>
          <w:b/>
          <w:sz w:val="28"/>
          <w:szCs w:val="28"/>
          <w:lang w:val="kk-KZ"/>
        </w:rPr>
        <w:t>ұсынылатын</w:t>
      </w:r>
      <w:r w:rsidRPr="00980507">
        <w:rPr>
          <w:b/>
          <w:sz w:val="28"/>
          <w:szCs w:val="28"/>
          <w:lang w:val="kk-KZ"/>
        </w:rPr>
        <w:t xml:space="preserve"> артықшылықтар туралы</w:t>
      </w:r>
    </w:p>
    <w:p w:rsidR="00186B94" w:rsidRDefault="00186B94" w:rsidP="00186B94">
      <w:pPr>
        <w:pStyle w:val="rtejustify"/>
        <w:spacing w:before="0" w:beforeAutospacing="0" w:after="0" w:afterAutospacing="0"/>
        <w:ind w:firstLine="708"/>
        <w:jc w:val="center"/>
        <w:rPr>
          <w:b/>
          <w:sz w:val="28"/>
          <w:szCs w:val="28"/>
          <w:lang w:val="kk-KZ"/>
        </w:rPr>
      </w:pPr>
    </w:p>
    <w:p w:rsidR="00186B94" w:rsidRDefault="00186B94" w:rsidP="00186B94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980507">
        <w:rPr>
          <w:sz w:val="28"/>
          <w:szCs w:val="28"/>
          <w:lang w:val="kk-KZ"/>
        </w:rPr>
        <w:t xml:space="preserve">Уәкілетті экономикалық операторлар </w:t>
      </w:r>
      <w:r>
        <w:rPr>
          <w:sz w:val="28"/>
          <w:szCs w:val="28"/>
          <w:lang w:val="kk-KZ"/>
        </w:rPr>
        <w:t>институты мемлекеттік кірістер органдары қызметіндегі сыртқы экономикалық қызметке қатысушылармен серіктестік, сенімділік қатынастарды дамытумен байланысты реттілік қадамының бірі болып табылады.</w:t>
      </w:r>
    </w:p>
    <w:p w:rsidR="00186B94" w:rsidRDefault="00186B94" w:rsidP="00186B94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заңдарына сәйкес уәкілетті экономикалық оператор болып қойылған талаптарға сай келетін заңды тұлға табылады және ол келесі арнайы оңайлатуларды пайдалануға құқылы:</w:t>
      </w:r>
    </w:p>
    <w:p w:rsidR="00186B94" w:rsidRPr="00186B94" w:rsidRDefault="00186B94" w:rsidP="00186B94">
      <w:pPr>
        <w:pStyle w:val="a6"/>
        <w:spacing w:before="0" w:beforeAutospacing="0" w:after="0" w:afterAutospacing="0"/>
        <w:ind w:left="708"/>
        <w:rPr>
          <w:sz w:val="28"/>
          <w:szCs w:val="28"/>
          <w:lang w:val="kk-KZ"/>
        </w:rPr>
      </w:pPr>
      <w:r w:rsidRPr="00186B94">
        <w:rPr>
          <w:sz w:val="28"/>
          <w:szCs w:val="28"/>
          <w:lang w:val="kk-KZ"/>
        </w:rPr>
        <w:t>- уәкілетті экономикалық оператордың үй-жайларында, ашық алаңдарында және өзге аумақтарында тауарларды уақытша сақтау;</w:t>
      </w:r>
    </w:p>
    <w:p w:rsidR="00186B94" w:rsidRPr="00186B94" w:rsidRDefault="00186B94" w:rsidP="00186B94">
      <w:pPr>
        <w:pStyle w:val="a6"/>
        <w:spacing w:before="0" w:beforeAutospacing="0" w:after="0" w:afterAutospacing="0"/>
        <w:ind w:left="705"/>
        <w:rPr>
          <w:sz w:val="28"/>
          <w:szCs w:val="28"/>
          <w:lang w:val="kk-KZ"/>
        </w:rPr>
      </w:pPr>
      <w:r w:rsidRPr="00186B94">
        <w:rPr>
          <w:sz w:val="28"/>
          <w:szCs w:val="28"/>
          <w:lang w:val="kk-KZ"/>
        </w:rPr>
        <w:t>- кедендік транзит рәсімін жүзеге асыру кезінде кеден органдары кедендік баждар мен салықтардың төленуін қамтамасыз етудің ұсынылуын талап етпейді;</w:t>
      </w:r>
    </w:p>
    <w:p w:rsidR="00186B94" w:rsidRPr="00186B94" w:rsidRDefault="00186B94" w:rsidP="00186B94">
      <w:pPr>
        <w:pStyle w:val="a6"/>
        <w:spacing w:before="0" w:beforeAutospacing="0" w:after="0" w:afterAutospacing="0"/>
        <w:ind w:left="705"/>
        <w:rPr>
          <w:sz w:val="28"/>
          <w:szCs w:val="28"/>
          <w:lang w:val="kk-KZ"/>
        </w:rPr>
      </w:pPr>
      <w:r w:rsidRPr="00186B94">
        <w:rPr>
          <w:sz w:val="28"/>
          <w:szCs w:val="28"/>
          <w:lang w:val="kk-KZ"/>
        </w:rPr>
        <w:t>- кедендік декларацияны беру алдындағы кедендік операцияларды жасаудың және кедендік рәсіммен орналастырудың бірінші кезектегі тәртібі;</w:t>
      </w:r>
    </w:p>
    <w:p w:rsidR="00186B94" w:rsidRDefault="00186B94" w:rsidP="00186B94">
      <w:pPr>
        <w:pStyle w:val="a6"/>
        <w:spacing w:before="0" w:beforeAutospacing="0" w:after="0" w:afterAutospacing="0"/>
        <w:ind w:left="705"/>
        <w:rPr>
          <w:sz w:val="28"/>
          <w:szCs w:val="28"/>
          <w:lang w:val="kk-KZ"/>
        </w:rPr>
      </w:pPr>
      <w:r w:rsidRPr="00186B94">
        <w:rPr>
          <w:sz w:val="28"/>
          <w:szCs w:val="28"/>
          <w:lang w:val="kk-KZ"/>
        </w:rPr>
        <w:t>- мерзімдік кедендік декларациялауды жүзеге асыру кезінде кедендік баждар мен салықтардың төленуін қамтамасыз ету қолданылмайды.</w:t>
      </w:r>
    </w:p>
    <w:p w:rsidR="00186B94" w:rsidRDefault="00186B94" w:rsidP="00186B94">
      <w:pPr>
        <w:pStyle w:val="a6"/>
        <w:spacing w:before="0" w:beforeAutospacing="0" w:after="0" w:afterAutospacing="0"/>
        <w:ind w:left="70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186B94" w:rsidRPr="00186B94" w:rsidRDefault="00186B94" w:rsidP="00186B94">
      <w:pPr>
        <w:pStyle w:val="a6"/>
        <w:spacing w:before="0" w:beforeAutospacing="0" w:after="0" w:afterAutospacing="0"/>
        <w:ind w:firstLine="705"/>
        <w:jc w:val="both"/>
        <w:rPr>
          <w:sz w:val="28"/>
          <w:szCs w:val="28"/>
          <w:lang w:val="kk-KZ"/>
        </w:rPr>
      </w:pPr>
      <w:r w:rsidRPr="00186B94">
        <w:rPr>
          <w:sz w:val="28"/>
          <w:szCs w:val="28"/>
          <w:lang w:val="kk-KZ"/>
        </w:rPr>
        <w:t>Уәкілетті экономикалық операторға мынадай қосымша арнайы оңайлатулар берілуі мүмкін:</w:t>
      </w:r>
    </w:p>
    <w:p w:rsidR="00186B94" w:rsidRPr="00186B94" w:rsidRDefault="00186B94" w:rsidP="00186B94">
      <w:pPr>
        <w:pStyle w:val="a6"/>
        <w:spacing w:before="0" w:beforeAutospacing="0" w:after="0" w:afterAutospacing="0"/>
        <w:ind w:left="70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Pr="00186B94">
        <w:rPr>
          <w:sz w:val="28"/>
          <w:szCs w:val="28"/>
          <w:lang w:val="kk-KZ"/>
        </w:rPr>
        <w:t xml:space="preserve"> уәкілетті экономикалық оператордың үй-жайларында, ашық алаңдарында, аумақтарында тауарларды шығаруға байланысты кедендік операциялар жүргізу;</w:t>
      </w:r>
    </w:p>
    <w:p w:rsidR="00186B94" w:rsidRPr="00186B94" w:rsidRDefault="00186B94" w:rsidP="00186B94">
      <w:pPr>
        <w:pStyle w:val="a6"/>
        <w:spacing w:before="0" w:beforeAutospacing="0" w:after="0" w:afterAutospacing="0"/>
        <w:ind w:left="70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Pr="00186B94">
        <w:rPr>
          <w:sz w:val="28"/>
          <w:szCs w:val="28"/>
          <w:lang w:val="kk-KZ"/>
        </w:rPr>
        <w:t xml:space="preserve"> осы Кодекстің 298-бабына сәйкес кедендік декларацияны бергенге дейін тауарлар шығару;</w:t>
      </w:r>
    </w:p>
    <w:p w:rsidR="00186B94" w:rsidRPr="00186B94" w:rsidRDefault="00186B94" w:rsidP="00186B94">
      <w:pPr>
        <w:pStyle w:val="a6"/>
        <w:spacing w:before="0" w:beforeAutospacing="0" w:after="0" w:afterAutospacing="0"/>
        <w:ind w:left="70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Pr="00186B94">
        <w:rPr>
          <w:sz w:val="28"/>
          <w:szCs w:val="28"/>
          <w:lang w:val="kk-KZ"/>
        </w:rPr>
        <w:t xml:space="preserve"> осы Кодекстің 319-бабының 3-тармағында көзделген тәртіппен уәкілетті экономикалық операторлар үшін кедендік транзит рәсімін қолдану.</w:t>
      </w:r>
    </w:p>
    <w:p w:rsidR="00186B94" w:rsidRPr="00186B94" w:rsidRDefault="00186B94" w:rsidP="00186B94">
      <w:pPr>
        <w:pStyle w:val="a6"/>
        <w:spacing w:before="0" w:beforeAutospacing="0" w:after="0" w:afterAutospacing="0"/>
        <w:ind w:left="705"/>
        <w:rPr>
          <w:sz w:val="28"/>
          <w:szCs w:val="28"/>
          <w:lang w:val="kk-KZ"/>
        </w:rPr>
      </w:pPr>
    </w:p>
    <w:p w:rsidR="00186B94" w:rsidRDefault="00186B94" w:rsidP="00186B94">
      <w:pPr>
        <w:ind w:firstLine="705"/>
        <w:jc w:val="both"/>
        <w:rPr>
          <w:sz w:val="28"/>
          <w:szCs w:val="28"/>
          <w:lang w:val="kk-KZ"/>
        </w:rPr>
      </w:pPr>
      <w:r w:rsidRPr="00186B94">
        <w:rPr>
          <w:sz w:val="28"/>
          <w:szCs w:val="28"/>
          <w:lang w:val="kk-KZ"/>
        </w:rPr>
        <w:t>Заңды тұлғаға уәкілетті экономикалық оператор мәртебесін кеден ісі саласындағы уәкілетті орган уәкілетті экономикалық операторлар тізіліміне енгізу туралы куәлік беру арқылы береді және ол Қазақстан Республикасының барлық аумағында танылады.</w:t>
      </w:r>
    </w:p>
    <w:p w:rsidR="00471D3D" w:rsidRDefault="00471D3D" w:rsidP="00186B94">
      <w:pPr>
        <w:ind w:firstLine="705"/>
        <w:jc w:val="both"/>
        <w:rPr>
          <w:sz w:val="28"/>
          <w:szCs w:val="28"/>
          <w:lang w:val="kk-KZ"/>
        </w:rPr>
      </w:pPr>
    </w:p>
    <w:p w:rsidR="00471D3D" w:rsidRPr="00471D3D" w:rsidRDefault="00471D3D" w:rsidP="00471D3D">
      <w:pPr>
        <w:ind w:left="4248" w:firstLine="708"/>
        <w:jc w:val="both"/>
        <w:rPr>
          <w:b/>
          <w:sz w:val="28"/>
          <w:szCs w:val="28"/>
          <w:lang w:val="kk-KZ"/>
        </w:rPr>
      </w:pPr>
      <w:r w:rsidRPr="00471D3D">
        <w:rPr>
          <w:b/>
          <w:sz w:val="28"/>
          <w:szCs w:val="28"/>
          <w:lang w:val="kk-KZ"/>
        </w:rPr>
        <w:t>Кедендік бақылау басқармасы</w:t>
      </w:r>
    </w:p>
    <w:p w:rsidR="00471D3D" w:rsidRPr="00471D3D" w:rsidRDefault="00471D3D" w:rsidP="00471D3D">
      <w:pPr>
        <w:ind w:left="4248" w:firstLine="708"/>
        <w:jc w:val="both"/>
        <w:rPr>
          <w:b/>
          <w:sz w:val="28"/>
          <w:szCs w:val="28"/>
          <w:lang w:val="kk-KZ"/>
        </w:rPr>
      </w:pPr>
      <w:r w:rsidRPr="00471D3D">
        <w:rPr>
          <w:b/>
          <w:sz w:val="28"/>
          <w:szCs w:val="28"/>
          <w:lang w:val="kk-KZ"/>
        </w:rPr>
        <w:t>Ақтөбе облысы бойныша МКД</w:t>
      </w:r>
    </w:p>
    <w:sectPr w:rsidR="00471D3D" w:rsidRPr="00471D3D" w:rsidSect="00035DE9">
      <w:headerReference w:type="default" r:id="rId6"/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C6D" w:rsidRDefault="00477C6D" w:rsidP="00AE522A">
      <w:pPr>
        <w:pStyle w:val="rtejustify"/>
        <w:spacing w:before="0" w:after="0"/>
      </w:pPr>
      <w:r>
        <w:separator/>
      </w:r>
    </w:p>
  </w:endnote>
  <w:endnote w:type="continuationSeparator" w:id="1">
    <w:p w:rsidR="00477C6D" w:rsidRDefault="00477C6D" w:rsidP="00AE522A">
      <w:pPr>
        <w:pStyle w:val="rtejustify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C6D" w:rsidRDefault="00477C6D" w:rsidP="00AE522A">
      <w:pPr>
        <w:pStyle w:val="rtejustify"/>
        <w:spacing w:before="0" w:after="0"/>
      </w:pPr>
      <w:r>
        <w:separator/>
      </w:r>
    </w:p>
  </w:footnote>
  <w:footnote w:type="continuationSeparator" w:id="1">
    <w:p w:rsidR="00477C6D" w:rsidRDefault="00477C6D" w:rsidP="00AE522A">
      <w:pPr>
        <w:pStyle w:val="rtejustify"/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2A" w:rsidRDefault="00AE522A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1.5pt;margin-top:48.8pt;width:30pt;height:631.4pt;z-index:251657728;mso-wrap-style:tight" stroked="f">
          <v:textbox style="layout-flow:vertical;mso-layout-flow-alt:bottom-to-top">
            <w:txbxContent>
              <w:p w:rsidR="00AE522A" w:rsidRPr="00AE522A" w:rsidRDefault="00AE522A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28.04.2017 ЕСЭДО ГО (версия 7.19.2)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55DCB"/>
    <w:rsid w:val="000162ED"/>
    <w:rsid w:val="00035DE9"/>
    <w:rsid w:val="000E4AE1"/>
    <w:rsid w:val="00186B94"/>
    <w:rsid w:val="003224F3"/>
    <w:rsid w:val="003D5EF1"/>
    <w:rsid w:val="00471D3D"/>
    <w:rsid w:val="00477C6D"/>
    <w:rsid w:val="005D79B2"/>
    <w:rsid w:val="00624A46"/>
    <w:rsid w:val="00735073"/>
    <w:rsid w:val="00755DCB"/>
    <w:rsid w:val="00777866"/>
    <w:rsid w:val="00905677"/>
    <w:rsid w:val="00980507"/>
    <w:rsid w:val="00A75E2B"/>
    <w:rsid w:val="00AE522A"/>
    <w:rsid w:val="00B85D9B"/>
    <w:rsid w:val="00BD04CE"/>
    <w:rsid w:val="00BF4A33"/>
    <w:rsid w:val="00C60BDB"/>
    <w:rsid w:val="00D74050"/>
    <w:rsid w:val="00F434C7"/>
    <w:rsid w:val="00FA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77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755DC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056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056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rtejustify">
    <w:name w:val="rtejustify"/>
    <w:basedOn w:val="a"/>
    <w:rsid w:val="00755DC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55DC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55DCB"/>
    <w:rPr>
      <w:b/>
      <w:bCs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A4309"/>
    <w:pPr>
      <w:spacing w:before="100" w:beforeAutospacing="1" w:after="100" w:afterAutospacing="1"/>
    </w:pPr>
  </w:style>
  <w:style w:type="paragraph" w:styleId="a7">
    <w:name w:val="No Spacing"/>
    <w:aliases w:val="мой рабочий"/>
    <w:link w:val="a8"/>
    <w:uiPriority w:val="1"/>
    <w:qFormat/>
    <w:rsid w:val="00B85D9B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aliases w:val="мой рабочий Знак"/>
    <w:link w:val="a7"/>
    <w:uiPriority w:val="1"/>
    <w:locked/>
    <w:rsid w:val="00B85D9B"/>
    <w:rPr>
      <w:rFonts w:ascii="Calibri" w:eastAsia="Calibri" w:hAnsi="Calibri"/>
      <w:sz w:val="22"/>
      <w:szCs w:val="22"/>
      <w:lang w:eastAsia="en-US" w:bidi="ar-SA"/>
    </w:rPr>
  </w:style>
  <w:style w:type="paragraph" w:styleId="a9">
    <w:name w:val="header"/>
    <w:basedOn w:val="a"/>
    <w:link w:val="aa"/>
    <w:uiPriority w:val="99"/>
    <w:semiHidden/>
    <w:unhideWhenUsed/>
    <w:rsid w:val="00AE52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E522A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AE52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E52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8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damir.mukatov</dc:creator>
  <cp:lastModifiedBy>nugmagul</cp:lastModifiedBy>
  <cp:revision>2</cp:revision>
  <dcterms:created xsi:type="dcterms:W3CDTF">2017-04-28T05:10:00Z</dcterms:created>
  <dcterms:modified xsi:type="dcterms:W3CDTF">2017-04-28T05:10:00Z</dcterms:modified>
</cp:coreProperties>
</file>