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E" w:rsidRPr="003F54BD" w:rsidRDefault="00F113FE" w:rsidP="00F113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gramStart"/>
      <w:r w:rsidRPr="003F54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2015 </w:t>
      </w:r>
      <w:proofErr w:type="spellStart"/>
      <w:r w:rsidRPr="003F54BD">
        <w:rPr>
          <w:rFonts w:ascii="Times New Roman" w:hAnsi="Times New Roman" w:cs="Times New Roman"/>
          <w:b/>
          <w:sz w:val="28"/>
          <w:szCs w:val="28"/>
          <w:u w:val="single"/>
        </w:rPr>
        <w:t>жылды</w:t>
      </w:r>
      <w:proofErr w:type="spellEnd"/>
      <w:r w:rsidRPr="003F54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ң кіріс бөлігінің орындалуы.</w:t>
      </w:r>
      <w:proofErr w:type="gramEnd"/>
    </w:p>
    <w:p w:rsidR="00F113FE" w:rsidRPr="003F54BD" w:rsidRDefault="00F113FE" w:rsidP="00F113FE">
      <w:pPr>
        <w:pStyle w:val="aa"/>
        <w:rPr>
          <w:rFonts w:eastAsiaTheme="minorHAnsi"/>
          <w:szCs w:val="28"/>
          <w:lang w:val="kk-KZ" w:eastAsia="en-US"/>
        </w:rPr>
      </w:pPr>
    </w:p>
    <w:p w:rsidR="00F113FE" w:rsidRPr="003F54BD" w:rsidRDefault="00F113FE" w:rsidP="00F113FE">
      <w:pPr>
        <w:pStyle w:val="aa"/>
        <w:rPr>
          <w:rFonts w:eastAsia="Calibri"/>
          <w:szCs w:val="28"/>
          <w:lang w:val="kk-KZ" w:eastAsia="en-US"/>
        </w:rPr>
      </w:pPr>
      <w:r w:rsidRPr="003F54BD">
        <w:rPr>
          <w:rFonts w:eastAsia="Calibri"/>
          <w:szCs w:val="28"/>
          <w:lang w:val="kk-KZ" w:eastAsia="en-US"/>
        </w:rPr>
        <w:t>2015 жылдың қортындысы бойынша Ақтөбе облысының салық және басқа да міндетті төлемдердің жалпы түсімі 319,7 млрд.теңге кұрады. Соның ішінде Ұлттық қорға 110,4 млрд.теңге түсті.</w:t>
      </w:r>
    </w:p>
    <w:p w:rsidR="00F113FE" w:rsidRPr="003F54BD" w:rsidRDefault="00F113FE" w:rsidP="00F113FE">
      <w:pPr>
        <w:pStyle w:val="aa"/>
        <w:rPr>
          <w:rFonts w:eastAsia="Calibri"/>
          <w:szCs w:val="28"/>
          <w:lang w:val="kk-KZ" w:eastAsia="en-US"/>
        </w:rPr>
      </w:pPr>
      <w:r w:rsidRPr="003F54BD">
        <w:rPr>
          <w:rFonts w:eastAsia="Calibri"/>
          <w:szCs w:val="28"/>
          <w:lang w:val="kk-KZ" w:eastAsia="en-US"/>
        </w:rPr>
        <w:t>Мемлекеттік бюджеттің жылдық болжамы 111,3% орындалды, немеме 21,2 млрд.теңге артық түсті.</w:t>
      </w:r>
    </w:p>
    <w:p w:rsidR="00F113FE" w:rsidRDefault="00F113FE" w:rsidP="00F113FE">
      <w:pPr>
        <w:pStyle w:val="aa"/>
        <w:rPr>
          <w:rFonts w:ascii="Arial" w:eastAsia="Calibri" w:hAnsi="Arial" w:cs="Arial"/>
          <w:sz w:val="22"/>
          <w:szCs w:val="22"/>
          <w:lang w:val="kk-KZ" w:eastAsia="en-US"/>
        </w:rPr>
      </w:pPr>
    </w:p>
    <w:p w:rsidR="00F113FE" w:rsidRPr="00472242" w:rsidRDefault="00F113FE" w:rsidP="00F113FE">
      <w:pPr>
        <w:pStyle w:val="aa"/>
        <w:rPr>
          <w:rFonts w:ascii="Arial" w:eastAsia="Calibri" w:hAnsi="Arial" w:cs="Arial"/>
          <w:sz w:val="22"/>
          <w:szCs w:val="22"/>
          <w:lang w:val="kk-KZ" w:eastAsia="en-US"/>
        </w:rPr>
      </w:pPr>
      <w:r w:rsidRPr="004C4DE9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076825" cy="26955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13FE" w:rsidRPr="00DA3312" w:rsidRDefault="00F113FE" w:rsidP="00F113FE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</w:p>
    <w:p w:rsidR="00F113FE" w:rsidRPr="003F54BD" w:rsidRDefault="00F113FE" w:rsidP="00827BDA">
      <w:pPr>
        <w:pStyle w:val="aa"/>
        <w:rPr>
          <w:rFonts w:eastAsia="Calibri"/>
          <w:szCs w:val="28"/>
          <w:lang w:val="kk-KZ" w:eastAsia="en-US"/>
        </w:rPr>
      </w:pPr>
      <w:r w:rsidRPr="003F54BD">
        <w:rPr>
          <w:rFonts w:eastAsia="Calibri"/>
          <w:szCs w:val="28"/>
          <w:lang w:val="kk-KZ" w:eastAsia="en-US"/>
        </w:rPr>
        <w:t>Болжам көрсеткіштерін орындау, қосымша резервтерді анықтау максатында салық, кедендік және басқа да міндетті төлемдерді бюджетке толық түсуіне әкімшелендіру шаралары жасалды,яғни бюджетке қосымша  14,4 млрд.теңге түс</w:t>
      </w:r>
      <w:r w:rsidR="00827BDA" w:rsidRPr="003F54BD">
        <w:rPr>
          <w:rFonts w:eastAsia="Calibri"/>
          <w:szCs w:val="28"/>
          <w:lang w:val="kk-KZ" w:eastAsia="en-US"/>
        </w:rPr>
        <w:t>ім</w:t>
      </w:r>
      <w:r w:rsidRPr="003F54BD">
        <w:rPr>
          <w:rFonts w:eastAsia="Calibri"/>
          <w:szCs w:val="28"/>
          <w:lang w:val="kk-KZ" w:eastAsia="en-US"/>
        </w:rPr>
        <w:t xml:space="preserve"> қамтамасыз етілді.</w:t>
      </w:r>
    </w:p>
    <w:p w:rsidR="00F113FE" w:rsidRPr="003F54BD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13FE" w:rsidRPr="003F54BD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13FE" w:rsidRPr="003F54BD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A5BC1" w:rsidRDefault="00E51F52" w:rsidP="00E51F5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A5BC1">
        <w:rPr>
          <w:rFonts w:ascii="Times New Roman" w:eastAsia="Calibri" w:hAnsi="Times New Roman" w:cs="Times New Roman"/>
          <w:i/>
          <w:sz w:val="26"/>
          <w:szCs w:val="26"/>
          <w:lang w:val="kk-KZ"/>
        </w:rPr>
        <w:t xml:space="preserve">  </w:t>
      </w:r>
      <w:r w:rsidR="003F54BD"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Ақтөбе облысы бойынша </w:t>
      </w:r>
    </w:p>
    <w:p w:rsidR="003F54BD" w:rsidRPr="003A5BC1" w:rsidRDefault="003F54BD" w:rsidP="00E51F5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>М</w:t>
      </w:r>
      <w:r w:rsid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емлекеттік </w:t>
      </w:r>
      <w:r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>К</w:t>
      </w:r>
      <w:r w:rsid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ірістер </w:t>
      </w:r>
      <w:r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>Д</w:t>
      </w:r>
      <w:r w:rsid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>епартаментінің</w:t>
      </w:r>
    </w:p>
    <w:p w:rsidR="00E51F52" w:rsidRPr="003A5BC1" w:rsidRDefault="003F54BD" w:rsidP="00E51F5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>Т</w:t>
      </w:r>
      <w:r w:rsidR="00E51F52"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алдау және тәуекелдер басқармасы </w:t>
      </w:r>
    </w:p>
    <w:p w:rsidR="00F113FE" w:rsidRPr="003F54BD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lang w:val="kk-KZ"/>
        </w:rPr>
      </w:pPr>
    </w:p>
    <w:p w:rsidR="00F113FE" w:rsidRPr="003F54BD" w:rsidRDefault="00F113FE" w:rsidP="00F113FE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F54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3F54BD">
        <w:rPr>
          <w:rFonts w:ascii="Times New Roman" w:eastAsia="Calibri" w:hAnsi="Times New Roman" w:cs="Times New Roman"/>
          <w:b/>
          <w:sz w:val="28"/>
          <w:szCs w:val="28"/>
        </w:rPr>
        <w:t>Исполнени</w:t>
      </w:r>
      <w:proofErr w:type="spellEnd"/>
      <w:r w:rsidR="003F54BD" w:rsidRPr="003F54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</w:t>
      </w:r>
      <w:r w:rsidRPr="003F54BD">
        <w:rPr>
          <w:rFonts w:ascii="Times New Roman" w:eastAsia="Calibri" w:hAnsi="Times New Roman" w:cs="Times New Roman"/>
          <w:b/>
          <w:sz w:val="28"/>
          <w:szCs w:val="28"/>
        </w:rPr>
        <w:t xml:space="preserve"> доходно</w:t>
      </w:r>
      <w:r w:rsidR="003F54BD" w:rsidRPr="003F54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й</w:t>
      </w:r>
      <w:r w:rsidRPr="003F54BD">
        <w:rPr>
          <w:rFonts w:ascii="Times New Roman" w:eastAsia="Calibri" w:hAnsi="Times New Roman" w:cs="Times New Roman"/>
          <w:b/>
          <w:sz w:val="28"/>
          <w:szCs w:val="28"/>
        </w:rPr>
        <w:t xml:space="preserve"> части за 2015год»</w:t>
      </w:r>
    </w:p>
    <w:p w:rsidR="00F113FE" w:rsidRPr="003F54BD" w:rsidRDefault="00F113FE" w:rsidP="00F113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F54BD">
        <w:rPr>
          <w:rFonts w:ascii="Times New Roman" w:hAnsi="Times New Roman"/>
          <w:sz w:val="28"/>
          <w:szCs w:val="28"/>
          <w:lang w:val="kk-KZ"/>
        </w:rPr>
        <w:t>По итог</w:t>
      </w:r>
      <w:r w:rsidR="00827BDA" w:rsidRPr="003F54BD">
        <w:rPr>
          <w:rFonts w:ascii="Times New Roman" w:hAnsi="Times New Roman"/>
          <w:sz w:val="28"/>
          <w:szCs w:val="28"/>
          <w:lang w:val="kk-KZ"/>
        </w:rPr>
        <w:t>ам</w:t>
      </w:r>
      <w:r w:rsidRPr="003F54BD">
        <w:rPr>
          <w:rFonts w:ascii="Times New Roman" w:hAnsi="Times New Roman"/>
          <w:sz w:val="28"/>
          <w:szCs w:val="28"/>
          <w:lang w:val="kk-KZ"/>
        </w:rPr>
        <w:t xml:space="preserve"> 2015 года в консолидированный бюджет Актюбинской области поступило налогов и других обязательных платежей в сумме 319,7 млрд.тенге, в том числе в национальный фонд в сумме 110,4 млрд.тенге.</w:t>
      </w:r>
    </w:p>
    <w:p w:rsidR="00F113FE" w:rsidRDefault="00F113FE" w:rsidP="00F113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F54BD">
        <w:rPr>
          <w:rFonts w:ascii="Times New Roman" w:hAnsi="Times New Roman"/>
          <w:sz w:val="28"/>
          <w:szCs w:val="28"/>
          <w:lang w:val="kk-KZ"/>
        </w:rPr>
        <w:t>Исполнение годового плана государственного бюджета составило 111,3%, или на 21,2 млрд.тенге поступило больше</w:t>
      </w:r>
      <w:r w:rsidR="003A5BC1">
        <w:rPr>
          <w:rFonts w:ascii="Times New Roman" w:hAnsi="Times New Roman"/>
          <w:sz w:val="28"/>
          <w:szCs w:val="28"/>
          <w:lang w:val="kk-KZ"/>
        </w:rPr>
        <w:t xml:space="preserve"> прогнозных показателей</w:t>
      </w:r>
      <w:r w:rsidRPr="003F54B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F54BD" w:rsidRPr="003F54BD" w:rsidRDefault="003F54BD" w:rsidP="00F113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3FE" w:rsidRPr="00A31179" w:rsidRDefault="00F113FE" w:rsidP="003F54BD">
      <w:pPr>
        <w:pStyle w:val="a6"/>
        <w:jc w:val="both"/>
        <w:rPr>
          <w:rFonts w:ascii="Times New Roman" w:hAnsi="Times New Roman"/>
        </w:rPr>
      </w:pPr>
      <w:r w:rsidRPr="00A31179">
        <w:rPr>
          <w:rFonts w:ascii="Times New Roman" w:hAnsi="Times New Roman"/>
          <w:noProof/>
        </w:rPr>
        <w:drawing>
          <wp:inline distT="0" distB="0" distL="0" distR="0">
            <wp:extent cx="5943600" cy="30099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13FE" w:rsidRDefault="00F113FE" w:rsidP="00F113FE">
      <w:pPr>
        <w:pStyle w:val="a6"/>
        <w:ind w:firstLine="708"/>
        <w:jc w:val="both"/>
        <w:rPr>
          <w:rFonts w:ascii="Times New Roman" w:hAnsi="Times New Roman"/>
          <w:lang w:val="kk-KZ"/>
        </w:rPr>
      </w:pPr>
    </w:p>
    <w:p w:rsidR="00F113FE" w:rsidRPr="00221751" w:rsidRDefault="00F113FE" w:rsidP="00F113FE">
      <w:pPr>
        <w:pStyle w:val="a6"/>
        <w:ind w:firstLine="708"/>
        <w:jc w:val="both"/>
        <w:rPr>
          <w:rFonts w:ascii="Times New Roman" w:hAnsi="Times New Roman"/>
          <w:lang w:val="kk-KZ"/>
        </w:rPr>
      </w:pPr>
    </w:p>
    <w:p w:rsidR="00F113FE" w:rsidRPr="003F54BD" w:rsidRDefault="00F113FE" w:rsidP="00F113FE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4BD">
        <w:rPr>
          <w:rFonts w:ascii="Times New Roman" w:eastAsia="Calibri" w:hAnsi="Times New Roman" w:cs="Times New Roman"/>
          <w:sz w:val="28"/>
          <w:szCs w:val="28"/>
        </w:rPr>
        <w:t>В целях исполнения прогноз</w:t>
      </w:r>
      <w:r w:rsidR="003A5BC1">
        <w:rPr>
          <w:rFonts w:ascii="Times New Roman" w:eastAsia="Calibri" w:hAnsi="Times New Roman" w:cs="Times New Roman"/>
          <w:sz w:val="28"/>
          <w:szCs w:val="28"/>
          <w:lang w:val="kk-KZ"/>
        </w:rPr>
        <w:t>а и</w:t>
      </w:r>
      <w:r w:rsidRPr="003F54BD">
        <w:rPr>
          <w:rFonts w:ascii="Times New Roman" w:eastAsia="Calibri" w:hAnsi="Times New Roman" w:cs="Times New Roman"/>
          <w:sz w:val="28"/>
          <w:szCs w:val="28"/>
        </w:rPr>
        <w:t xml:space="preserve"> выявления дополнительных резервов по обеспечению бюджета</w:t>
      </w:r>
      <w:r w:rsidR="003A5BC1">
        <w:rPr>
          <w:rFonts w:ascii="Times New Roman" w:eastAsia="Calibri" w:hAnsi="Times New Roman" w:cs="Times New Roman"/>
          <w:sz w:val="28"/>
          <w:szCs w:val="28"/>
        </w:rPr>
        <w:t>,</w:t>
      </w:r>
      <w:r w:rsidRPr="003F54BD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 по администрированию налогов, таможенных платежей и других обязательных платежей</w:t>
      </w:r>
      <w:r w:rsidR="003A5BC1">
        <w:rPr>
          <w:rFonts w:ascii="Times New Roman" w:eastAsia="Calibri" w:hAnsi="Times New Roman" w:cs="Times New Roman"/>
          <w:sz w:val="28"/>
          <w:szCs w:val="28"/>
        </w:rPr>
        <w:t>, в результате которых</w:t>
      </w:r>
      <w:r w:rsidRPr="003F54BD">
        <w:rPr>
          <w:rFonts w:ascii="Times New Roman" w:eastAsia="Calibri" w:hAnsi="Times New Roman" w:cs="Times New Roman"/>
          <w:sz w:val="28"/>
          <w:szCs w:val="28"/>
        </w:rPr>
        <w:t xml:space="preserve"> дополнительно обеспечено в бюджет </w:t>
      </w:r>
      <w:r w:rsidRPr="003F54BD">
        <w:rPr>
          <w:rFonts w:ascii="Times New Roman" w:eastAsia="Calibri" w:hAnsi="Times New Roman" w:cs="Times New Roman"/>
          <w:b/>
          <w:sz w:val="28"/>
          <w:szCs w:val="28"/>
        </w:rPr>
        <w:t>14,4 млрд</w:t>
      </w:r>
      <w:proofErr w:type="gramStart"/>
      <w:r w:rsidRPr="003F54BD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3F54BD">
        <w:rPr>
          <w:rFonts w:ascii="Times New Roman" w:eastAsia="Calibri" w:hAnsi="Times New Roman" w:cs="Times New Roman"/>
          <w:b/>
          <w:sz w:val="28"/>
          <w:szCs w:val="28"/>
        </w:rPr>
        <w:t>енге.</w:t>
      </w:r>
    </w:p>
    <w:p w:rsidR="00F113FE" w:rsidRPr="003F54BD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13FE" w:rsidRPr="003F54BD" w:rsidRDefault="00F113FE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F54BD" w:rsidRPr="003A5BC1" w:rsidRDefault="00A631E1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F54B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F54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Управление анализа и рисков Департамента государственных доходов </w:t>
      </w:r>
    </w:p>
    <w:p w:rsidR="00A631E1" w:rsidRPr="003F54BD" w:rsidRDefault="00A631E1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5BC1">
        <w:rPr>
          <w:rFonts w:ascii="Times New Roman" w:hAnsi="Times New Roman" w:cs="Times New Roman"/>
          <w:b/>
          <w:i/>
          <w:sz w:val="26"/>
          <w:szCs w:val="26"/>
          <w:lang w:val="kk-KZ"/>
        </w:rPr>
        <w:t>по Актюбинской области</w:t>
      </w:r>
    </w:p>
    <w:p w:rsidR="00F113FE" w:rsidRPr="00A631E1" w:rsidRDefault="00F113FE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D5" w:rsidRDefault="00221751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</w:p>
    <w:sectPr w:rsidR="000300D5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98"/>
    <w:multiLevelType w:val="hybridMultilevel"/>
    <w:tmpl w:val="D322528E"/>
    <w:lvl w:ilvl="0" w:tplc="B1EC17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73B24EE"/>
    <w:multiLevelType w:val="hybridMultilevel"/>
    <w:tmpl w:val="82D0F4AC"/>
    <w:lvl w:ilvl="0" w:tplc="C0F893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0952100"/>
    <w:multiLevelType w:val="hybridMultilevel"/>
    <w:tmpl w:val="92F07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880747"/>
    <w:multiLevelType w:val="hybridMultilevel"/>
    <w:tmpl w:val="D5082946"/>
    <w:lvl w:ilvl="0" w:tplc="CA22F7C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B8B78BC"/>
    <w:multiLevelType w:val="hybridMultilevel"/>
    <w:tmpl w:val="93C0D8BE"/>
    <w:lvl w:ilvl="0" w:tplc="3D3806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A9741CD"/>
    <w:multiLevelType w:val="hybridMultilevel"/>
    <w:tmpl w:val="31CE1028"/>
    <w:lvl w:ilvl="0" w:tplc="879845E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8A"/>
    <w:rsid w:val="00004AD9"/>
    <w:rsid w:val="00026B8A"/>
    <w:rsid w:val="000300D5"/>
    <w:rsid w:val="000879B5"/>
    <w:rsid w:val="0009391B"/>
    <w:rsid w:val="00097337"/>
    <w:rsid w:val="000C5C2E"/>
    <w:rsid w:val="0010112F"/>
    <w:rsid w:val="00147A0E"/>
    <w:rsid w:val="001B426E"/>
    <w:rsid w:val="001D76D9"/>
    <w:rsid w:val="001E36F2"/>
    <w:rsid w:val="00211D66"/>
    <w:rsid w:val="00221751"/>
    <w:rsid w:val="0032625D"/>
    <w:rsid w:val="00377347"/>
    <w:rsid w:val="00391B40"/>
    <w:rsid w:val="003A5BC1"/>
    <w:rsid w:val="003D1DBB"/>
    <w:rsid w:val="003D61F7"/>
    <w:rsid w:val="003E0C36"/>
    <w:rsid w:val="003F54BD"/>
    <w:rsid w:val="00430237"/>
    <w:rsid w:val="004637DE"/>
    <w:rsid w:val="004D6735"/>
    <w:rsid w:val="00512C67"/>
    <w:rsid w:val="00532BF1"/>
    <w:rsid w:val="005B287C"/>
    <w:rsid w:val="005C0962"/>
    <w:rsid w:val="005D6374"/>
    <w:rsid w:val="00666C36"/>
    <w:rsid w:val="0069345C"/>
    <w:rsid w:val="006A2896"/>
    <w:rsid w:val="006E67E0"/>
    <w:rsid w:val="00785F2C"/>
    <w:rsid w:val="007B3610"/>
    <w:rsid w:val="007C0BBE"/>
    <w:rsid w:val="007C2AF1"/>
    <w:rsid w:val="0082170C"/>
    <w:rsid w:val="00827BDA"/>
    <w:rsid w:val="00847BCF"/>
    <w:rsid w:val="00853EB2"/>
    <w:rsid w:val="00882789"/>
    <w:rsid w:val="00896F8B"/>
    <w:rsid w:val="008C4934"/>
    <w:rsid w:val="009019BC"/>
    <w:rsid w:val="009653C1"/>
    <w:rsid w:val="00986C3A"/>
    <w:rsid w:val="009B220F"/>
    <w:rsid w:val="009C6318"/>
    <w:rsid w:val="00A033B7"/>
    <w:rsid w:val="00A16454"/>
    <w:rsid w:val="00A212EC"/>
    <w:rsid w:val="00A31179"/>
    <w:rsid w:val="00A32A07"/>
    <w:rsid w:val="00A35902"/>
    <w:rsid w:val="00A631E1"/>
    <w:rsid w:val="00A95FDF"/>
    <w:rsid w:val="00A96074"/>
    <w:rsid w:val="00AF2669"/>
    <w:rsid w:val="00B06629"/>
    <w:rsid w:val="00B10AB7"/>
    <w:rsid w:val="00B54B44"/>
    <w:rsid w:val="00B551ED"/>
    <w:rsid w:val="00B62667"/>
    <w:rsid w:val="00B6513E"/>
    <w:rsid w:val="00B72EA6"/>
    <w:rsid w:val="00B80721"/>
    <w:rsid w:val="00B93F72"/>
    <w:rsid w:val="00BA767D"/>
    <w:rsid w:val="00BA7A32"/>
    <w:rsid w:val="00C1501A"/>
    <w:rsid w:val="00C54951"/>
    <w:rsid w:val="00C74D4A"/>
    <w:rsid w:val="00CB2186"/>
    <w:rsid w:val="00CE1599"/>
    <w:rsid w:val="00D14587"/>
    <w:rsid w:val="00DB49C3"/>
    <w:rsid w:val="00E167EF"/>
    <w:rsid w:val="00E51F52"/>
    <w:rsid w:val="00EB1EBA"/>
    <w:rsid w:val="00EE5663"/>
    <w:rsid w:val="00F113FE"/>
    <w:rsid w:val="00F3120C"/>
    <w:rsid w:val="00FA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33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FA331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link w:val="a5"/>
    <w:uiPriority w:val="34"/>
    <w:qFormat/>
    <w:rsid w:val="000300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030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0300D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0300D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8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F11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113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enzhnur\&#1052;&#1086;&#1080;%20&#1076;&#1086;&#1082;&#1091;&#1084;&#1077;&#1085;&#1090;&#1099;\2015\&#1057;&#1052;&#1048;\&#1076;&#1080;&#1072;&#1075;&#1088;&#1072;&#1084;&#1084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enzhnur\&#1052;&#1086;&#1080;%20&#1076;&#1086;&#1082;&#1091;&#1084;&#1077;&#1085;&#1090;&#1099;\2015\&#1057;&#1052;&#1048;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u="none">
                <a:latin typeface="Times New Roman" pitchFamily="18" charset="0"/>
                <a:cs typeface="Times New Roman" pitchFamily="18" charset="0"/>
              </a:rPr>
              <a:t>2015 жылды</a:t>
            </a:r>
            <a:r>
              <a:rPr lang="kk-KZ" sz="1200" b="1" u="none">
                <a:latin typeface="Times New Roman" pitchFamily="18" charset="0"/>
                <a:cs typeface="Times New Roman" pitchFamily="18" charset="0"/>
              </a:rPr>
              <a:t>ң кіріс бөлігінің орындалуы </a:t>
            </a:r>
            <a:r>
              <a:rPr lang="en-US" sz="1200" u="none"/>
              <a:t>(</a:t>
            </a:r>
            <a:r>
              <a:rPr lang="kk-KZ" sz="1200" u="none"/>
              <a:t>млрд.теңге</a:t>
            </a:r>
            <a:r>
              <a:rPr lang="ru-RU" sz="1200" u="none"/>
              <a:t>)</a:t>
            </a:r>
          </a:p>
        </c:rich>
      </c:tx>
      <c:layout>
        <c:manualLayout>
          <c:xMode val="edge"/>
          <c:yMode val="edge"/>
          <c:x val="0.162791114525319"/>
          <c:y val="3.533568904593640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2733717776657"/>
          <c:y val="0.26501812510028788"/>
          <c:w val="0.86046674476657958"/>
          <c:h val="0.44169687516714734"/>
        </c:manualLayout>
      </c:layout>
      <c:barChart>
        <c:barDir val="col"/>
        <c:grouping val="clustered"/>
        <c:ser>
          <c:idx val="0"/>
          <c:order val="0"/>
          <c:tx>
            <c:strRef>
              <c:f>Лист2!$C$2</c:f>
              <c:strCache>
                <c:ptCount val="1"/>
                <c:pt idx="0">
                  <c:v>2015 ж. болжамы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103713031128871E-3"/>
                  <c:y val="-1.13306683506932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8103709111145492E-3"/>
                  <c:y val="-6.661388356070037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972044026918112E-3"/>
                  <c:y val="-1.448577318415984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Лист2!$D$2:$F$2</c:f>
              <c:numCache>
                <c:formatCode>#,##0.0</c:formatCode>
                <c:ptCount val="3"/>
                <c:pt idx="0">
                  <c:v>188.08800000000036</c:v>
                </c:pt>
                <c:pt idx="1">
                  <c:v>104.36499999999999</c:v>
                </c:pt>
                <c:pt idx="2">
                  <c:v>83.722999999999999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2015 ж. нақты түсімі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51937984496156E-3"/>
                  <c:y val="-5.65371024734982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7372407099610132E-17"/>
                  <c:y val="-5.65371024734982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85029196931804E-2"/>
                  <c:y val="-4.645613644584199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5503875968992326E-2"/>
                  <c:y val="-3.7691401648998819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Лист2!$D$3:$F$3</c:f>
              <c:numCache>
                <c:formatCode>#,##0.0</c:formatCode>
                <c:ptCount val="3"/>
                <c:pt idx="0">
                  <c:v>209.30200000000039</c:v>
                </c:pt>
                <c:pt idx="1">
                  <c:v>121.977</c:v>
                </c:pt>
                <c:pt idx="2">
                  <c:v>87.324999999999989</c:v>
                </c:pt>
              </c:numCache>
            </c:numRef>
          </c:val>
        </c:ser>
        <c:dLbls>
          <c:showVal val="1"/>
        </c:dLbls>
        <c:axId val="54310016"/>
        <c:axId val="54311552"/>
      </c:barChart>
      <c:catAx>
        <c:axId val="543100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4311552"/>
        <c:crosses val="autoZero"/>
        <c:auto val="1"/>
        <c:lblAlgn val="ctr"/>
        <c:lblOffset val="100"/>
        <c:tickLblSkip val="1"/>
        <c:tickMarkSkip val="1"/>
      </c:catAx>
      <c:valAx>
        <c:axId val="54311552"/>
        <c:scaling>
          <c:orientation val="minMax"/>
        </c:scaling>
        <c:axPos val="l"/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310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981996621904699"/>
          <c:y val="0.83274588909601865"/>
          <c:w val="0.35206787706883841"/>
          <c:h val="0.100117785630153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Исполнение доходной части бюджета за 2015 г.  (млрд.тенге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1627910693855576"/>
          <c:y val="3.53357254393833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2733717776654"/>
          <c:y val="0.26501812510028788"/>
          <c:w val="0.86046674476657958"/>
          <c:h val="0.44169687516714734"/>
        </c:manualLayout>
      </c:layout>
      <c:barChart>
        <c:barDir val="col"/>
        <c:grouping val="clustered"/>
        <c:ser>
          <c:idx val="0"/>
          <c:order val="0"/>
          <c:tx>
            <c:strRef>
              <c:f>Лист2!$C$2</c:f>
              <c:strCache>
                <c:ptCount val="1"/>
                <c:pt idx="0">
                  <c:v>план на 2015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103713031128849E-3"/>
                  <c:y val="-1.13306683506932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8103709111145492E-3"/>
                  <c:y val="-6.661388356070036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972044026918119E-3"/>
                  <c:y val="-1.448577318415984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Лист2!$D$2:$F$2</c:f>
              <c:numCache>
                <c:formatCode>#,##0.0</c:formatCode>
                <c:ptCount val="3"/>
                <c:pt idx="0">
                  <c:v>188.08800000000042</c:v>
                </c:pt>
                <c:pt idx="1">
                  <c:v>104.36499999999999</c:v>
                </c:pt>
                <c:pt idx="2">
                  <c:v>83.722999999999999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факт 2015 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519379844961595E-3"/>
                  <c:y val="-5.65371024734982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7372407099610231E-17"/>
                  <c:y val="-5.65371024734982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85029196931801E-2"/>
                  <c:y val="-4.645613644584199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5503875968992331E-2"/>
                  <c:y val="-3.7691401648998819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Лист2!$D$3:$F$3</c:f>
              <c:numCache>
                <c:formatCode>#,##0.0</c:formatCode>
                <c:ptCount val="3"/>
                <c:pt idx="0">
                  <c:v>209.30200000000045</c:v>
                </c:pt>
                <c:pt idx="1">
                  <c:v>121.977</c:v>
                </c:pt>
                <c:pt idx="2">
                  <c:v>87.324999999999989</c:v>
                </c:pt>
              </c:numCache>
            </c:numRef>
          </c:val>
        </c:ser>
        <c:dLbls>
          <c:showVal val="1"/>
        </c:dLbls>
        <c:axId val="55504896"/>
        <c:axId val="55506432"/>
      </c:barChart>
      <c:catAx>
        <c:axId val="555048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506432"/>
        <c:crosses val="autoZero"/>
        <c:auto val="1"/>
        <c:lblAlgn val="ctr"/>
        <c:lblOffset val="100"/>
        <c:tickLblSkip val="1"/>
        <c:tickMarkSkip val="1"/>
      </c:catAx>
      <c:valAx>
        <c:axId val="55506432"/>
        <c:scaling>
          <c:orientation val="minMax"/>
        </c:scaling>
        <c:axPos val="l"/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504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981996621904733"/>
          <c:y val="0.83274588909601865"/>
          <c:w val="0.35206787706883852"/>
          <c:h val="0.100117785630153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EFF-AE3A-42A2-A650-CC3908F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cp:lastPrinted>2016-01-06T10:45:00Z</cp:lastPrinted>
  <dcterms:created xsi:type="dcterms:W3CDTF">2016-01-11T03:49:00Z</dcterms:created>
  <dcterms:modified xsi:type="dcterms:W3CDTF">2016-01-11T03:49:00Z</dcterms:modified>
</cp:coreProperties>
</file>