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658" w:rsidRPr="00C60229" w:rsidRDefault="00B17658" w:rsidP="007128BB">
      <w:pPr>
        <w:pStyle w:val="a3"/>
        <w:jc w:val="center"/>
        <w:rPr>
          <w:rStyle w:val="s1"/>
          <w:i/>
          <w:sz w:val="24"/>
          <w:szCs w:val="24"/>
          <w:lang w:val="kk-KZ"/>
        </w:rPr>
      </w:pPr>
      <w:r w:rsidRPr="00C60229">
        <w:rPr>
          <w:rStyle w:val="s1"/>
          <w:i/>
          <w:sz w:val="24"/>
          <w:szCs w:val="24"/>
          <w:lang w:val="kk-KZ"/>
        </w:rPr>
        <w:t xml:space="preserve">Жеке тұлғалардың жер салығы мен </w:t>
      </w:r>
    </w:p>
    <w:p w:rsidR="009E7A7A" w:rsidRPr="00C60229" w:rsidRDefault="00B17658" w:rsidP="007128BB">
      <w:pPr>
        <w:pStyle w:val="a3"/>
        <w:jc w:val="center"/>
        <w:rPr>
          <w:rStyle w:val="s1"/>
          <w:i/>
          <w:sz w:val="24"/>
          <w:szCs w:val="24"/>
          <w:lang w:val="kk-KZ"/>
        </w:rPr>
      </w:pPr>
      <w:r w:rsidRPr="00C60229">
        <w:rPr>
          <w:rStyle w:val="s1"/>
          <w:i/>
          <w:sz w:val="24"/>
          <w:szCs w:val="24"/>
          <w:lang w:val="kk-KZ"/>
        </w:rPr>
        <w:t xml:space="preserve">мүлік салықтары бойынша </w:t>
      </w:r>
      <w:r w:rsidR="00C60229">
        <w:rPr>
          <w:rStyle w:val="s1"/>
          <w:i/>
          <w:sz w:val="24"/>
          <w:szCs w:val="24"/>
          <w:lang w:val="kk-KZ"/>
        </w:rPr>
        <w:t>төлемдерін төлеу тәртібі туралы</w:t>
      </w:r>
    </w:p>
    <w:p w:rsidR="009E7A7A" w:rsidRPr="00B17658" w:rsidRDefault="009E7A7A" w:rsidP="009E7A7A">
      <w:pPr>
        <w:pStyle w:val="a3"/>
        <w:ind w:firstLine="708"/>
        <w:jc w:val="center"/>
        <w:rPr>
          <w:rFonts w:ascii="Times New Roman" w:hAnsi="Times New Roman"/>
          <w:b/>
          <w:szCs w:val="24"/>
          <w:lang w:val="kk-KZ"/>
        </w:rPr>
      </w:pPr>
    </w:p>
    <w:p w:rsidR="0088798A" w:rsidRPr="00B17658" w:rsidRDefault="0088798A" w:rsidP="0088798A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B17658">
        <w:rPr>
          <w:rFonts w:ascii="Times New Roman" w:hAnsi="Times New Roman"/>
          <w:sz w:val="24"/>
          <w:szCs w:val="24"/>
          <w:lang w:val="kk-KZ"/>
        </w:rPr>
        <w:t xml:space="preserve">ҚР Салық кодексінің 391 және 409 баптарына енгізілген өзгерістермен толықтырулар туралы келесіні хабарлайды, 2017 жылғы 1 қаңтардан бастап жеке тұлғалардың салық салу объектісі бойынша жер салығы мен мүлік салығын есептеу мен төлеу, </w:t>
      </w:r>
      <w:r w:rsidR="008C54A3" w:rsidRPr="00B17658">
        <w:rPr>
          <w:rFonts w:ascii="Times New Roman" w:hAnsi="Times New Roman"/>
          <w:sz w:val="24"/>
          <w:szCs w:val="24"/>
          <w:lang w:val="kk-KZ"/>
        </w:rPr>
        <w:t>салық</w:t>
      </w:r>
      <w:r w:rsidRPr="00B17658">
        <w:rPr>
          <w:rFonts w:ascii="Times New Roman" w:hAnsi="Times New Roman"/>
          <w:sz w:val="24"/>
          <w:szCs w:val="24"/>
          <w:lang w:val="kk-KZ"/>
        </w:rPr>
        <w:t xml:space="preserve"> органдарымен 1 шілдеден кешіктірмей есепті кезеңнен кейін жүргізіледі. Сонымен қатар салық төлемі 1 қазаннан кешіктір</w:t>
      </w:r>
      <w:r w:rsidR="00A622C1" w:rsidRPr="00B17658">
        <w:rPr>
          <w:rFonts w:ascii="Times New Roman" w:hAnsi="Times New Roman"/>
          <w:sz w:val="24"/>
          <w:szCs w:val="24"/>
          <w:lang w:val="kk-KZ"/>
        </w:rPr>
        <w:t>і</w:t>
      </w:r>
      <w:r w:rsidRPr="00B17658">
        <w:rPr>
          <w:rFonts w:ascii="Times New Roman" w:hAnsi="Times New Roman"/>
          <w:sz w:val="24"/>
          <w:szCs w:val="24"/>
          <w:lang w:val="kk-KZ"/>
        </w:rPr>
        <w:t xml:space="preserve">лмей төлемді салық кезеңнен кейін </w:t>
      </w:r>
      <w:r w:rsidR="00A622C1" w:rsidRPr="00B17658">
        <w:rPr>
          <w:rFonts w:ascii="Times New Roman" w:hAnsi="Times New Roman"/>
          <w:sz w:val="24"/>
          <w:szCs w:val="24"/>
          <w:lang w:val="kk-KZ"/>
        </w:rPr>
        <w:t>төленеді.</w:t>
      </w:r>
      <w:r w:rsidRPr="00B1765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622C1" w:rsidRPr="00B17658">
        <w:rPr>
          <w:rFonts w:ascii="Times New Roman" w:hAnsi="Times New Roman"/>
          <w:sz w:val="24"/>
          <w:szCs w:val="24"/>
          <w:lang w:val="kk-KZ"/>
        </w:rPr>
        <w:t xml:space="preserve">Осылайша </w:t>
      </w:r>
      <w:r w:rsidRPr="00B17658">
        <w:rPr>
          <w:rFonts w:ascii="Times New Roman" w:hAnsi="Times New Roman"/>
          <w:sz w:val="24"/>
          <w:szCs w:val="24"/>
          <w:lang w:val="kk-KZ"/>
        </w:rPr>
        <w:t>2017 жылдың салықтары бойынша төлемдер 2018 жылы бюджетке түседі.</w:t>
      </w:r>
    </w:p>
    <w:p w:rsidR="008C54A3" w:rsidRPr="00B17658" w:rsidRDefault="00A622C1" w:rsidP="0088798A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B17658">
        <w:rPr>
          <w:rFonts w:ascii="Times New Roman" w:hAnsi="Times New Roman"/>
          <w:sz w:val="24"/>
          <w:szCs w:val="24"/>
          <w:lang w:val="kk-KZ"/>
        </w:rPr>
        <w:t>Сонымен бірге салық кодексінің 406 бабы</w:t>
      </w:r>
      <w:r w:rsidR="008B2617" w:rsidRPr="00B17658">
        <w:rPr>
          <w:rFonts w:ascii="Times New Roman" w:hAnsi="Times New Roman"/>
          <w:sz w:val="24"/>
          <w:szCs w:val="24"/>
          <w:lang w:val="kk-KZ"/>
        </w:rPr>
        <w:t>на</w:t>
      </w:r>
      <w:r w:rsidRPr="00B1765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B2617" w:rsidRPr="00B17658">
        <w:rPr>
          <w:rFonts w:ascii="Times New Roman" w:hAnsi="Times New Roman"/>
          <w:sz w:val="24"/>
          <w:szCs w:val="24"/>
          <w:lang w:val="kk-KZ"/>
        </w:rPr>
        <w:t>сәйкес</w:t>
      </w:r>
      <w:r w:rsidRPr="00B1765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B2617" w:rsidRPr="00B17658">
        <w:rPr>
          <w:rFonts w:ascii="Times New Roman" w:hAnsi="Times New Roman"/>
          <w:sz w:val="24"/>
          <w:szCs w:val="24"/>
          <w:lang w:val="kk-KZ"/>
        </w:rPr>
        <w:t xml:space="preserve">жеке тұлғалардың мүлік салығын есептеу үшін, салық төлемін анықтау мақсатында </w:t>
      </w:r>
      <w:r w:rsidRPr="00B17658">
        <w:rPr>
          <w:rFonts w:ascii="Times New Roman" w:hAnsi="Times New Roman"/>
          <w:sz w:val="24"/>
          <w:szCs w:val="24"/>
          <w:lang w:val="kk-KZ"/>
        </w:rPr>
        <w:t xml:space="preserve">жеке тұлғалардың </w:t>
      </w:r>
      <w:r w:rsidR="008B2617" w:rsidRPr="00B17658">
        <w:rPr>
          <w:rFonts w:ascii="Times New Roman" w:hAnsi="Times New Roman"/>
          <w:sz w:val="24"/>
          <w:szCs w:val="24"/>
          <w:lang w:val="kk-KZ"/>
        </w:rPr>
        <w:t xml:space="preserve">жылжымайтын мүліктеріне бағалау құнын жүргізу </w:t>
      </w:r>
      <w:r w:rsidR="008C54A3" w:rsidRPr="00B17658">
        <w:rPr>
          <w:rFonts w:ascii="Times New Roman" w:hAnsi="Times New Roman"/>
          <w:sz w:val="24"/>
          <w:szCs w:val="24"/>
          <w:lang w:val="kk-KZ"/>
        </w:rPr>
        <w:t xml:space="preserve">салық </w:t>
      </w:r>
      <w:r w:rsidR="008B2617" w:rsidRPr="00B17658">
        <w:rPr>
          <w:rFonts w:ascii="Times New Roman" w:hAnsi="Times New Roman"/>
          <w:sz w:val="24"/>
          <w:szCs w:val="24"/>
          <w:lang w:val="kk-KZ"/>
        </w:rPr>
        <w:t xml:space="preserve">органына міндеттелді. Салық кодексінің 409 бабы бойынша өзгерістерін қоса алғанда, бұндай бағалауды </w:t>
      </w:r>
      <w:r w:rsidR="003C34ED" w:rsidRPr="00B17658">
        <w:rPr>
          <w:rFonts w:ascii="Times New Roman" w:hAnsi="Times New Roman"/>
          <w:sz w:val="24"/>
          <w:szCs w:val="24"/>
          <w:lang w:val="kk-KZ"/>
        </w:rPr>
        <w:t xml:space="preserve">салық </w:t>
      </w:r>
      <w:r w:rsidR="008B2617" w:rsidRPr="00B17658">
        <w:rPr>
          <w:rFonts w:ascii="Times New Roman" w:hAnsi="Times New Roman"/>
          <w:sz w:val="24"/>
          <w:szCs w:val="24"/>
          <w:lang w:val="kk-KZ"/>
        </w:rPr>
        <w:t>органы 2018 жылы бағалау кұнын анықтайды.</w:t>
      </w:r>
      <w:r w:rsidR="008C54A3" w:rsidRPr="00B17658">
        <w:rPr>
          <w:rFonts w:ascii="Times New Roman" w:hAnsi="Times New Roman"/>
          <w:sz w:val="24"/>
          <w:szCs w:val="24"/>
          <w:lang w:val="kk-KZ"/>
        </w:rPr>
        <w:t xml:space="preserve"> (2017 жылдың салық міндеттемесін анықтау үшін)</w:t>
      </w:r>
    </w:p>
    <w:p w:rsidR="008C54A3" w:rsidRPr="00B17658" w:rsidRDefault="008C54A3" w:rsidP="0088798A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B17658">
        <w:rPr>
          <w:rFonts w:ascii="Times New Roman" w:hAnsi="Times New Roman"/>
          <w:sz w:val="24"/>
          <w:szCs w:val="24"/>
          <w:lang w:val="kk-KZ"/>
        </w:rPr>
        <w:t xml:space="preserve">Салық кодексінің 661-1 бабына сәйкес салық міндеттемесін орныдау мақсатында </w:t>
      </w:r>
      <w:r w:rsidR="003C34ED" w:rsidRPr="00B17658">
        <w:rPr>
          <w:rFonts w:ascii="Times New Roman" w:hAnsi="Times New Roman"/>
          <w:sz w:val="24"/>
          <w:szCs w:val="24"/>
          <w:lang w:val="kk-KZ"/>
        </w:rPr>
        <w:t>салық</w:t>
      </w:r>
      <w:r w:rsidRPr="00B17658">
        <w:rPr>
          <w:rFonts w:ascii="Times New Roman" w:hAnsi="Times New Roman"/>
          <w:sz w:val="24"/>
          <w:szCs w:val="24"/>
          <w:lang w:val="kk-KZ"/>
        </w:rPr>
        <w:t xml:space="preserve"> органымен есептелген жеке тұлғалардың жер салығы мен мүлік салығы және көлік құралдары салықтарының ақпараттарын беру туралы тәртібі келесідей бекітілген;</w:t>
      </w:r>
    </w:p>
    <w:p w:rsidR="003C34ED" w:rsidRPr="00B17658" w:rsidRDefault="008C54A3" w:rsidP="0088798A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B17658">
        <w:rPr>
          <w:rFonts w:ascii="Times New Roman" w:hAnsi="Times New Roman"/>
          <w:sz w:val="24"/>
          <w:szCs w:val="24"/>
          <w:lang w:val="kk-KZ"/>
        </w:rPr>
        <w:t xml:space="preserve">1) салық органының </w:t>
      </w:r>
      <w:r w:rsidR="003C34ED" w:rsidRPr="00B17658">
        <w:rPr>
          <w:rFonts w:ascii="Times New Roman" w:hAnsi="Times New Roman"/>
          <w:sz w:val="24"/>
          <w:szCs w:val="24"/>
          <w:lang w:val="kk-KZ"/>
        </w:rPr>
        <w:t>интернет – ресурысына орналастыру;</w:t>
      </w:r>
    </w:p>
    <w:p w:rsidR="003C34ED" w:rsidRPr="00B17658" w:rsidRDefault="003C34ED" w:rsidP="0088798A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B17658">
        <w:rPr>
          <w:rFonts w:ascii="Times New Roman" w:hAnsi="Times New Roman"/>
          <w:sz w:val="24"/>
          <w:szCs w:val="24"/>
          <w:lang w:val="kk-KZ"/>
        </w:rPr>
        <w:t>2) құжаттың бұйрығы бойынша коммуналдық қызмет арқылы жеткізіледі;</w:t>
      </w:r>
    </w:p>
    <w:p w:rsidR="003C34ED" w:rsidRPr="00B17658" w:rsidRDefault="003C34ED" w:rsidP="0088798A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B17658">
        <w:rPr>
          <w:rFonts w:ascii="Times New Roman" w:hAnsi="Times New Roman"/>
          <w:sz w:val="24"/>
          <w:szCs w:val="24"/>
          <w:lang w:val="kk-KZ"/>
        </w:rPr>
        <w:t>3) салық төлеушілердің электрондық поштасына жіберу арқылы;</w:t>
      </w:r>
    </w:p>
    <w:p w:rsidR="003C34ED" w:rsidRPr="00B17658" w:rsidRDefault="003C34ED" w:rsidP="0088798A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B17658">
        <w:rPr>
          <w:rFonts w:ascii="Times New Roman" w:hAnsi="Times New Roman"/>
          <w:sz w:val="24"/>
          <w:szCs w:val="24"/>
          <w:lang w:val="kk-KZ"/>
        </w:rPr>
        <w:t>4) салық төлеушілердің ұсынылған мобилдік телефондарына СМС – ақпарат жіберу арқылы.</w:t>
      </w:r>
    </w:p>
    <w:p w:rsidR="003C34ED" w:rsidRDefault="003C34ED" w:rsidP="0088798A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B17658">
        <w:rPr>
          <w:rFonts w:ascii="Times New Roman" w:hAnsi="Times New Roman"/>
          <w:sz w:val="24"/>
          <w:szCs w:val="24"/>
          <w:lang w:val="kk-KZ"/>
        </w:rPr>
        <w:t>Ол үшін салық кодексінің 13 бабына жаңадан 2-1 тармағы қосылды, 2017 жылдың 1 қаңтарынан бастап, салық төлеушілер салық органына мобилдік телефондарының нөмірлері</w:t>
      </w:r>
      <w:r w:rsidR="00B17658" w:rsidRPr="00B17658">
        <w:rPr>
          <w:rFonts w:ascii="Times New Roman" w:hAnsi="Times New Roman"/>
          <w:sz w:val="24"/>
          <w:szCs w:val="24"/>
          <w:lang w:val="kk-KZ"/>
        </w:rPr>
        <w:t xml:space="preserve"> туралы мәліметтерді</w:t>
      </w:r>
      <w:r w:rsidRPr="00B17658">
        <w:rPr>
          <w:rFonts w:ascii="Times New Roman" w:hAnsi="Times New Roman"/>
          <w:sz w:val="24"/>
          <w:szCs w:val="24"/>
          <w:lang w:val="kk-KZ"/>
        </w:rPr>
        <w:t xml:space="preserve"> салық органына жеткізу міндеттелді.</w:t>
      </w:r>
    </w:p>
    <w:p w:rsidR="00C60229" w:rsidRDefault="00C60229" w:rsidP="00C60229">
      <w:pPr>
        <w:pStyle w:val="a3"/>
        <w:ind w:left="4956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88798A" w:rsidRDefault="003C34ED" w:rsidP="00C60229">
      <w:pPr>
        <w:pStyle w:val="a3"/>
        <w:ind w:firstLine="708"/>
        <w:rPr>
          <w:rFonts w:ascii="Times New Roman" w:hAnsi="Times New Roman"/>
          <w:sz w:val="24"/>
          <w:szCs w:val="24"/>
          <w:lang w:val="kk-KZ"/>
        </w:rPr>
      </w:pPr>
      <w:r w:rsidRPr="00B1765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C54A3" w:rsidRPr="00B17658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8B2617" w:rsidRPr="00B17658">
        <w:rPr>
          <w:rFonts w:ascii="Times New Roman" w:hAnsi="Times New Roman"/>
          <w:sz w:val="24"/>
          <w:szCs w:val="24"/>
          <w:lang w:val="kk-KZ"/>
        </w:rPr>
        <w:t xml:space="preserve">   </w:t>
      </w:r>
    </w:p>
    <w:p w:rsidR="00C60229" w:rsidRPr="00C60229" w:rsidRDefault="00C60229" w:rsidP="00C60229">
      <w:pPr>
        <w:pStyle w:val="a3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  <w:r w:rsidRPr="00C60229">
        <w:rPr>
          <w:rFonts w:ascii="Times New Roman" w:hAnsi="Times New Roman"/>
          <w:b/>
          <w:i/>
          <w:sz w:val="24"/>
          <w:szCs w:val="24"/>
          <w:lang w:val="kk-KZ"/>
        </w:rPr>
        <w:t>И</w:t>
      </w:r>
      <w:r w:rsidRPr="00C60229">
        <w:rPr>
          <w:rFonts w:ascii="Times New Roman" w:hAnsi="Times New Roman"/>
          <w:b/>
          <w:i/>
          <w:sz w:val="24"/>
          <w:szCs w:val="24"/>
        </w:rPr>
        <w:t>счисление земельного налога с физических лиц и налога на имущество физических лиц</w:t>
      </w:r>
    </w:p>
    <w:p w:rsidR="00C60229" w:rsidRPr="00C60229" w:rsidRDefault="00C60229" w:rsidP="00B17658">
      <w:pPr>
        <w:pStyle w:val="a3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E7A7A" w:rsidRPr="00B17658" w:rsidRDefault="009E7A7A" w:rsidP="009E7A7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17658">
        <w:rPr>
          <w:rFonts w:ascii="Times New Roman" w:hAnsi="Times New Roman"/>
          <w:sz w:val="24"/>
          <w:szCs w:val="24"/>
        </w:rPr>
        <w:t xml:space="preserve">В статьи 391 и 409 Налогового кодекса внесены изменения, в соответствии с которыми исчисление земельного налога с физических лиц и налога на имущество физических лиц будет производиться  налоговыми органами не позднее 1 июля </w:t>
      </w:r>
      <w:r w:rsidRPr="00B17658">
        <w:rPr>
          <w:rFonts w:ascii="Times New Roman" w:hAnsi="Times New Roman"/>
          <w:b/>
          <w:sz w:val="24"/>
          <w:szCs w:val="24"/>
        </w:rPr>
        <w:t xml:space="preserve">года, следующего за отчетным налоговым периодом. </w:t>
      </w:r>
      <w:r w:rsidRPr="00B17658">
        <w:rPr>
          <w:rFonts w:ascii="Times New Roman" w:hAnsi="Times New Roman"/>
          <w:sz w:val="24"/>
          <w:szCs w:val="24"/>
        </w:rPr>
        <w:t xml:space="preserve">При этом уплата в бюджет налогов будет производиться не позднее 1 октября </w:t>
      </w:r>
      <w:r w:rsidRPr="00B17658">
        <w:rPr>
          <w:rFonts w:ascii="Times New Roman" w:hAnsi="Times New Roman"/>
          <w:b/>
          <w:sz w:val="24"/>
          <w:szCs w:val="24"/>
        </w:rPr>
        <w:t>года, следующего за отчетным налоговым периодом</w:t>
      </w:r>
      <w:r w:rsidRPr="00B17658">
        <w:rPr>
          <w:rFonts w:ascii="Times New Roman" w:hAnsi="Times New Roman"/>
          <w:sz w:val="24"/>
          <w:szCs w:val="24"/>
        </w:rPr>
        <w:t>.</w:t>
      </w:r>
    </w:p>
    <w:p w:rsidR="009E7A7A" w:rsidRPr="00B17658" w:rsidRDefault="009E7A7A" w:rsidP="009E7A7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17658">
        <w:rPr>
          <w:rFonts w:ascii="Times New Roman" w:hAnsi="Times New Roman"/>
          <w:sz w:val="24"/>
          <w:szCs w:val="24"/>
        </w:rPr>
        <w:t xml:space="preserve">Также </w:t>
      </w:r>
      <w:r w:rsidR="007128BB" w:rsidRPr="00B17658">
        <w:rPr>
          <w:rFonts w:ascii="Times New Roman" w:hAnsi="Times New Roman"/>
          <w:sz w:val="24"/>
          <w:szCs w:val="24"/>
        </w:rPr>
        <w:t>по</w:t>
      </w:r>
      <w:r w:rsidRPr="00B17658">
        <w:rPr>
          <w:rFonts w:ascii="Times New Roman" w:hAnsi="Times New Roman"/>
          <w:sz w:val="24"/>
          <w:szCs w:val="24"/>
        </w:rPr>
        <w:t xml:space="preserve"> статью 406 Налогового кодекса внесены изменения, в соответствии с которыми проведение оценки недвижимого имущества физических лиц для целей исчисления налога на имущество физических лиц возложено на налоговые органы. С учетом изменений, внесенных в статью 409 Налогового кодекса, такую оценку налоговые органы начнут осуществлять в 2018 году (для определения налоговых обязательств за 2017 г.);</w:t>
      </w:r>
    </w:p>
    <w:p w:rsidR="009E7A7A" w:rsidRPr="00B17658" w:rsidRDefault="009E7A7A" w:rsidP="009E7A7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17658">
        <w:rPr>
          <w:rFonts w:ascii="Times New Roman" w:hAnsi="Times New Roman"/>
          <w:sz w:val="24"/>
          <w:szCs w:val="24"/>
        </w:rPr>
        <w:t>Введена  новая статья 661-1 Налогового кодекса, которой определен порядок информирования физических лиц об исчисленных налоговыми органами суммах налоговых обязательств по налогу на имущество, земельному налогу и налогу на транспортные средства путем:</w:t>
      </w:r>
    </w:p>
    <w:p w:rsidR="009E7A7A" w:rsidRPr="00B17658" w:rsidRDefault="009E7A7A" w:rsidP="009E7A7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17658">
        <w:rPr>
          <w:rFonts w:ascii="Times New Roman" w:hAnsi="Times New Roman"/>
          <w:sz w:val="24"/>
          <w:szCs w:val="24"/>
        </w:rPr>
        <w:t xml:space="preserve">1) размещения на </w:t>
      </w:r>
      <w:proofErr w:type="spellStart"/>
      <w:r w:rsidRPr="00B17658">
        <w:rPr>
          <w:rFonts w:ascii="Times New Roman" w:hAnsi="Times New Roman"/>
          <w:sz w:val="24"/>
          <w:szCs w:val="24"/>
        </w:rPr>
        <w:t>интернет-ресурсах</w:t>
      </w:r>
      <w:proofErr w:type="spellEnd"/>
      <w:r w:rsidRPr="00B17658">
        <w:rPr>
          <w:rFonts w:ascii="Times New Roman" w:hAnsi="Times New Roman"/>
          <w:sz w:val="24"/>
          <w:szCs w:val="24"/>
        </w:rPr>
        <w:t xml:space="preserve"> налоговых органов;  </w:t>
      </w:r>
    </w:p>
    <w:p w:rsidR="009E7A7A" w:rsidRPr="00B17658" w:rsidRDefault="009E7A7A" w:rsidP="009E7A7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17658">
        <w:rPr>
          <w:rFonts w:ascii="Times New Roman" w:hAnsi="Times New Roman"/>
          <w:sz w:val="24"/>
          <w:szCs w:val="24"/>
        </w:rPr>
        <w:t>2) указания в документах, применяемых для расчетов  поставщиком коммунальных услуг;</w:t>
      </w:r>
    </w:p>
    <w:p w:rsidR="009E7A7A" w:rsidRPr="00B17658" w:rsidRDefault="009E7A7A" w:rsidP="009E7A7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17658">
        <w:rPr>
          <w:rFonts w:ascii="Times New Roman" w:hAnsi="Times New Roman"/>
          <w:sz w:val="24"/>
          <w:szCs w:val="24"/>
        </w:rPr>
        <w:t>3) направления на адреса электронной почты налогоплательщика;</w:t>
      </w:r>
    </w:p>
    <w:p w:rsidR="009E7A7A" w:rsidRPr="00B17658" w:rsidRDefault="009E7A7A" w:rsidP="009E7A7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17658">
        <w:rPr>
          <w:rFonts w:ascii="Times New Roman" w:hAnsi="Times New Roman"/>
          <w:sz w:val="24"/>
          <w:szCs w:val="24"/>
        </w:rPr>
        <w:t xml:space="preserve">4) направления </w:t>
      </w:r>
      <w:proofErr w:type="spellStart"/>
      <w:r w:rsidRPr="00B17658">
        <w:rPr>
          <w:rFonts w:ascii="Times New Roman" w:hAnsi="Times New Roman"/>
          <w:sz w:val="24"/>
          <w:szCs w:val="24"/>
        </w:rPr>
        <w:t>СМС-сообщения</w:t>
      </w:r>
      <w:proofErr w:type="spellEnd"/>
      <w:r w:rsidRPr="00B17658">
        <w:rPr>
          <w:rFonts w:ascii="Times New Roman" w:hAnsi="Times New Roman"/>
          <w:sz w:val="24"/>
          <w:szCs w:val="24"/>
        </w:rPr>
        <w:t xml:space="preserve"> на номера сотовых телефонов,  представленные   налогоплательщиком. </w:t>
      </w:r>
    </w:p>
    <w:p w:rsidR="009E7A7A" w:rsidRPr="00B17658" w:rsidRDefault="009E7A7A" w:rsidP="009E7A7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17658">
        <w:rPr>
          <w:rFonts w:ascii="Times New Roman" w:hAnsi="Times New Roman"/>
          <w:sz w:val="24"/>
          <w:szCs w:val="24"/>
        </w:rPr>
        <w:lastRenderedPageBreak/>
        <w:t>Для этих целей статья 13 Налогового кодекса дополнена пунктом 2-1, в соответствии с которым с 1 января 2017 года налогоплательщикам дано право представить в налоговый орган сведения о своих номерах телефонов и адресах электронной почты;</w:t>
      </w:r>
    </w:p>
    <w:p w:rsidR="00B17658" w:rsidRDefault="00B17658" w:rsidP="00B17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val="kk-KZ" w:eastAsia="ru-RU"/>
        </w:rPr>
      </w:pPr>
    </w:p>
    <w:p w:rsidR="00B17658" w:rsidRDefault="00B17658" w:rsidP="00B17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val="kk-KZ" w:eastAsia="ru-RU"/>
        </w:rPr>
      </w:pPr>
    </w:p>
    <w:p w:rsidR="00B17658" w:rsidRDefault="00B17658" w:rsidP="00B17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val="kk-KZ" w:eastAsia="ru-RU"/>
        </w:rPr>
      </w:pPr>
    </w:p>
    <w:p w:rsidR="00B17658" w:rsidRDefault="00B17658" w:rsidP="00B17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val="kk-KZ" w:eastAsia="ru-RU"/>
        </w:rPr>
      </w:pPr>
    </w:p>
    <w:p w:rsidR="00B17658" w:rsidRDefault="00B17658" w:rsidP="00B17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val="kk-KZ" w:eastAsia="ru-RU"/>
        </w:rPr>
      </w:pPr>
    </w:p>
    <w:p w:rsidR="00B17658" w:rsidRDefault="00B17658" w:rsidP="00B17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val="kk-KZ" w:eastAsia="ru-RU"/>
        </w:rPr>
      </w:pPr>
    </w:p>
    <w:p w:rsidR="00B17658" w:rsidRDefault="00B17658" w:rsidP="00B17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val="kk-KZ" w:eastAsia="ru-RU"/>
        </w:rPr>
      </w:pPr>
    </w:p>
    <w:p w:rsidR="00B17658" w:rsidRDefault="00B17658" w:rsidP="00B17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val="kk-KZ" w:eastAsia="ru-RU"/>
        </w:rPr>
      </w:pPr>
    </w:p>
    <w:p w:rsidR="00B17658" w:rsidRDefault="00B17658" w:rsidP="00B17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val="kk-KZ" w:eastAsia="ru-RU"/>
        </w:rPr>
      </w:pPr>
    </w:p>
    <w:p w:rsidR="00B17658" w:rsidRDefault="00B17658" w:rsidP="00B17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val="kk-KZ" w:eastAsia="ru-RU"/>
        </w:rPr>
      </w:pPr>
    </w:p>
    <w:p w:rsidR="00B17658" w:rsidRDefault="00B17658" w:rsidP="00B17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val="kk-KZ" w:eastAsia="ru-RU"/>
        </w:rPr>
      </w:pPr>
    </w:p>
    <w:p w:rsidR="00B17658" w:rsidRDefault="00B17658" w:rsidP="00B17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val="kk-KZ" w:eastAsia="ru-RU"/>
        </w:rPr>
      </w:pPr>
    </w:p>
    <w:p w:rsidR="00B17658" w:rsidRDefault="00B17658" w:rsidP="00B17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val="kk-KZ" w:eastAsia="ru-RU"/>
        </w:rPr>
      </w:pPr>
    </w:p>
    <w:p w:rsidR="00B17658" w:rsidRDefault="00B17658" w:rsidP="00B17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val="kk-KZ" w:eastAsia="ru-RU"/>
        </w:rPr>
      </w:pPr>
    </w:p>
    <w:p w:rsidR="00B17658" w:rsidRDefault="00B17658" w:rsidP="00B17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val="kk-KZ" w:eastAsia="ru-RU"/>
        </w:rPr>
      </w:pPr>
    </w:p>
    <w:p w:rsidR="00B17658" w:rsidRDefault="00B17658" w:rsidP="00B17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val="kk-KZ" w:eastAsia="ru-RU"/>
        </w:rPr>
      </w:pPr>
    </w:p>
    <w:p w:rsidR="00B17658" w:rsidRDefault="00B17658" w:rsidP="00B17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val="kk-KZ" w:eastAsia="ru-RU"/>
        </w:rPr>
      </w:pPr>
    </w:p>
    <w:p w:rsidR="00B17658" w:rsidRDefault="00B17658" w:rsidP="00B17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val="kk-KZ" w:eastAsia="ru-RU"/>
        </w:rPr>
      </w:pPr>
    </w:p>
    <w:p w:rsidR="00B17658" w:rsidRDefault="00B17658" w:rsidP="00B17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val="kk-KZ" w:eastAsia="ru-RU"/>
        </w:rPr>
      </w:pPr>
    </w:p>
    <w:p w:rsidR="00B17658" w:rsidRDefault="00B17658" w:rsidP="00B17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val="kk-KZ" w:eastAsia="ru-RU"/>
        </w:rPr>
      </w:pPr>
    </w:p>
    <w:p w:rsidR="00B17658" w:rsidRDefault="00B17658" w:rsidP="00B17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val="kk-KZ" w:eastAsia="ru-RU"/>
        </w:rPr>
      </w:pPr>
    </w:p>
    <w:p w:rsidR="00B17658" w:rsidRPr="00C60229" w:rsidRDefault="00B17658" w:rsidP="00B176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8E1405" w:rsidRPr="00B17658" w:rsidRDefault="008E1405" w:rsidP="008607F3">
      <w:pPr>
        <w:pStyle w:val="a3"/>
        <w:jc w:val="both"/>
        <w:rPr>
          <w:rFonts w:ascii="Times New Roman" w:hAnsi="Times New Roman"/>
          <w:sz w:val="24"/>
          <w:szCs w:val="28"/>
        </w:rPr>
      </w:pPr>
    </w:p>
    <w:p w:rsidR="008607F3" w:rsidRPr="00B17658" w:rsidRDefault="008607F3" w:rsidP="009E7A7A">
      <w:pPr>
        <w:pStyle w:val="a3"/>
        <w:ind w:firstLine="708"/>
        <w:jc w:val="both"/>
        <w:rPr>
          <w:rFonts w:ascii="Times New Roman" w:hAnsi="Times New Roman"/>
          <w:szCs w:val="24"/>
          <w:lang w:val="kk-KZ"/>
        </w:rPr>
      </w:pPr>
    </w:p>
    <w:p w:rsidR="002A66B7" w:rsidRPr="00B17658" w:rsidRDefault="002A66B7" w:rsidP="009E7A7A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sectPr w:rsidR="002A66B7" w:rsidRPr="00B17658" w:rsidSect="00B1765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A7A"/>
    <w:rsid w:val="000379F9"/>
    <w:rsid w:val="001C1633"/>
    <w:rsid w:val="002A66B7"/>
    <w:rsid w:val="003C34ED"/>
    <w:rsid w:val="006219D1"/>
    <w:rsid w:val="00670849"/>
    <w:rsid w:val="007128BB"/>
    <w:rsid w:val="008607F3"/>
    <w:rsid w:val="00880B52"/>
    <w:rsid w:val="0088798A"/>
    <w:rsid w:val="008B2617"/>
    <w:rsid w:val="008B56AF"/>
    <w:rsid w:val="008C54A3"/>
    <w:rsid w:val="008E1405"/>
    <w:rsid w:val="009E7A7A"/>
    <w:rsid w:val="00A0103B"/>
    <w:rsid w:val="00A622C1"/>
    <w:rsid w:val="00AD0D35"/>
    <w:rsid w:val="00B17658"/>
    <w:rsid w:val="00C60229"/>
    <w:rsid w:val="00DB4B91"/>
    <w:rsid w:val="00DF27A9"/>
    <w:rsid w:val="00E91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-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05"/>
    <w:pPr>
      <w:spacing w:after="200" w:line="276" w:lineRule="auto"/>
      <w:ind w:left="0"/>
    </w:pPr>
  </w:style>
  <w:style w:type="paragraph" w:styleId="1">
    <w:name w:val="heading 1"/>
    <w:basedOn w:val="a"/>
    <w:next w:val="a"/>
    <w:link w:val="10"/>
    <w:uiPriority w:val="9"/>
    <w:qFormat/>
    <w:rsid w:val="009E7A7A"/>
    <w:pPr>
      <w:keepNext/>
      <w:keepLines/>
      <w:spacing w:before="480" w:after="0" w:line="360" w:lineRule="auto"/>
      <w:ind w:left="-425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 рабочий,Обя,мелкий,норма,Без интервала1,No Spacing,Айгерим,Без интервала11,свой,Без интеБез интервала,No Spacing1,14 TNR,МОЙ СТИЛЬ,Елжан,Без интерваль,Без интервала111,Без интервала2,исполнитель,No Spacing11,No Spacing2"/>
    <w:link w:val="a4"/>
    <w:uiPriority w:val="1"/>
    <w:qFormat/>
    <w:rsid w:val="009E7A7A"/>
    <w:pPr>
      <w:spacing w:line="240" w:lineRule="auto"/>
      <w:ind w:left="0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мой рабочий Знак,Обя Знак,мелкий Знак,норма Знак,Без интервала1 Знак,No Spacing Знак,Айгерим Знак,Без интервала11 Знак,свой Знак,Без интеБез интервала Знак,No Spacing1 Знак,14 TNR Знак,МОЙ СТИЛЬ Знак,Елжан Знак,Без интерваль Знак"/>
    <w:link w:val="a3"/>
    <w:uiPriority w:val="1"/>
    <w:locked/>
    <w:rsid w:val="009E7A7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E7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1">
    <w:name w:val="s1"/>
    <w:basedOn w:val="a0"/>
    <w:rsid w:val="007128BB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sid w:val="008E140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styleId="a5">
    <w:name w:val="Hyperlink"/>
    <w:basedOn w:val="a0"/>
    <w:uiPriority w:val="99"/>
    <w:semiHidden/>
    <w:unhideWhenUsed/>
    <w:rsid w:val="008E1405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НК МФ РК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bekmaba</dc:creator>
  <cp:lastModifiedBy>nugmagul</cp:lastModifiedBy>
  <cp:revision>2</cp:revision>
  <dcterms:created xsi:type="dcterms:W3CDTF">2017-02-24T12:11:00Z</dcterms:created>
  <dcterms:modified xsi:type="dcterms:W3CDTF">2017-02-24T12:11:00Z</dcterms:modified>
</cp:coreProperties>
</file>