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D0" w:rsidRPr="004B4139" w:rsidRDefault="00B176D0" w:rsidP="00B176D0">
      <w:pPr>
        <w:ind w:firstLine="400"/>
        <w:jc w:val="center"/>
        <w:rPr>
          <w:rFonts w:ascii="Times New Roman" w:hAnsi="Times New Roman" w:cs="Times New Roman"/>
          <w:bCs/>
          <w:i/>
          <w:u w:val="single"/>
          <w:lang w:val="kk-KZ"/>
        </w:rPr>
      </w:pPr>
      <w:r w:rsidRPr="004B4139">
        <w:rPr>
          <w:rFonts w:ascii="Times New Roman" w:hAnsi="Times New Roman" w:cs="Times New Roman"/>
          <w:b/>
          <w:bCs/>
          <w:u w:val="single"/>
          <w:lang w:val="kk-KZ"/>
        </w:rPr>
        <w:t>Салық</w:t>
      </w:r>
      <w:r w:rsidRPr="004B4139">
        <w:rPr>
          <w:rFonts w:ascii="Times New Roman" w:hAnsi="Times New Roman" w:cs="Times New Roman"/>
          <w:u w:val="single"/>
          <w:lang w:val="kk-KZ"/>
        </w:rPr>
        <w:t xml:space="preserve"> </w:t>
      </w:r>
      <w:r w:rsidRPr="004B4139">
        <w:rPr>
          <w:rFonts w:ascii="Times New Roman" w:hAnsi="Times New Roman" w:cs="Times New Roman"/>
          <w:b/>
          <w:bCs/>
          <w:u w:val="single"/>
          <w:lang w:val="kk-KZ"/>
        </w:rPr>
        <w:t>салу объектілерін және (немесе)  салық салуға байланысты объектілерді  орналасқан жері бойынша тіркеу есебіне қою</w:t>
      </w:r>
      <w:r>
        <w:rPr>
          <w:rFonts w:ascii="Times New Roman" w:hAnsi="Times New Roman" w:cs="Times New Roman"/>
          <w:b/>
          <w:bCs/>
          <w:u w:val="single"/>
          <w:lang w:val="kk-KZ"/>
        </w:rPr>
        <w:t xml:space="preserve"> </w:t>
      </w:r>
      <w:r w:rsidRPr="004B4139">
        <w:rPr>
          <w:rFonts w:ascii="Times New Roman" w:hAnsi="Times New Roman" w:cs="Times New Roman"/>
          <w:bCs/>
          <w:i/>
          <w:u w:val="single"/>
          <w:lang w:val="kk-KZ"/>
        </w:rPr>
        <w:t>(каз. яз.)</w:t>
      </w:r>
    </w:p>
    <w:p w:rsidR="00B176D0" w:rsidRPr="00867223" w:rsidRDefault="00B176D0" w:rsidP="00B176D0">
      <w:pPr>
        <w:ind w:firstLine="400"/>
        <w:jc w:val="both"/>
        <w:rPr>
          <w:rFonts w:ascii="Times New Roman" w:hAnsi="Times New Roman" w:cs="Times New Roman"/>
          <w:lang w:val="kk-KZ"/>
        </w:rPr>
      </w:pPr>
      <w:r w:rsidRPr="00867223">
        <w:rPr>
          <w:rFonts w:ascii="Times New Roman" w:hAnsi="Times New Roman" w:cs="Times New Roman"/>
          <w:lang w:val="kk-KZ"/>
        </w:rPr>
        <w:t>1. Салық органы салық төлеушіні салық салу объектілерінің және (немесе) салық салуға байланысты объектілердің орналасқан жері бойынша тіркеу есебіне қоюды, салық салу объектілерін және (немесе) салық салуға байланысты объектілерді есепке алуды, тіркеуді жүзеге асыратын уәкілетті мемлекеттік органдардың мәліметтері негізінде салық төлеушінің мүлік салығын, көлік құралы салығын, жер салығын, бірыңғай жер салығын және бюджетке төленетін басқа да міндетті төлемдерді төлеуін қамтамасыз ету үшін жүргізеді.</w:t>
      </w:r>
    </w:p>
    <w:p w:rsidR="00B176D0" w:rsidRPr="00867223" w:rsidRDefault="00B176D0" w:rsidP="00B176D0">
      <w:pPr>
        <w:ind w:firstLine="400"/>
        <w:jc w:val="both"/>
        <w:rPr>
          <w:rFonts w:ascii="Times New Roman" w:hAnsi="Times New Roman" w:cs="Times New Roman"/>
          <w:lang w:val="kk-KZ"/>
        </w:rPr>
      </w:pPr>
      <w:bookmarkStart w:id="0" w:name="SUB5770200"/>
      <w:bookmarkStart w:id="1" w:name="sub1003776496"/>
      <w:bookmarkEnd w:id="0"/>
      <w:r w:rsidRPr="00867223">
        <w:rPr>
          <w:rFonts w:ascii="Times New Roman" w:hAnsi="Times New Roman" w:cs="Times New Roman"/>
          <w:lang w:val="kk-KZ"/>
        </w:rPr>
        <w:t xml:space="preserve">2. Меншік, тұрақты жер пайдалану, бастапқы өтеусіз уақытша жер пайдалану, өтеулі уақытша жер пайдалану, уақытша иелену және пайдалану, сенімгерлік басқару құқығында салық салу объектілері және (немесе) салық салуға байланысты объектілері бар, салық органында олар жөнінде мәліметтер жоқ жеке тұлғалар салық салу объектiсiнiң және (немесе) салық салуға байланысты объектінің орналасқан жерi бойынша не тұрғылықты тұратын жерi бойынша салық органына тіркеу есебіне қою туралы </w:t>
      </w:r>
      <w:hyperlink r:id="rId4" w:history="1">
        <w:r w:rsidRPr="00867223">
          <w:rPr>
            <w:rFonts w:ascii="Times New Roman" w:hAnsi="Times New Roman" w:cs="Times New Roman"/>
            <w:b/>
            <w:bCs/>
            <w:color w:val="000080"/>
            <w:u w:val="single"/>
            <w:lang w:val="kk-KZ"/>
          </w:rPr>
          <w:t>салықтық өтініш</w:t>
        </w:r>
      </w:hyperlink>
      <w:r w:rsidRPr="00867223">
        <w:rPr>
          <w:rFonts w:ascii="Times New Roman" w:hAnsi="Times New Roman" w:cs="Times New Roman"/>
          <w:lang w:val="kk-KZ"/>
        </w:rPr>
        <w:t xml:space="preserve"> тапсыруға құқылы.</w:t>
      </w:r>
    </w:p>
    <w:p w:rsidR="00B176D0" w:rsidRPr="00867223" w:rsidRDefault="00B176D0" w:rsidP="00B176D0">
      <w:pPr>
        <w:ind w:firstLine="400"/>
        <w:jc w:val="both"/>
        <w:rPr>
          <w:rFonts w:ascii="Times New Roman" w:hAnsi="Times New Roman" w:cs="Times New Roman"/>
          <w:lang w:val="kk-KZ"/>
        </w:rPr>
      </w:pPr>
      <w:r w:rsidRPr="00867223">
        <w:rPr>
          <w:rFonts w:ascii="Times New Roman" w:hAnsi="Times New Roman" w:cs="Times New Roman"/>
          <w:lang w:val="kk-KZ"/>
        </w:rPr>
        <w:t xml:space="preserve">Салық Кодекстің </w:t>
      </w:r>
      <w:hyperlink r:id="rId5" w:history="1">
        <w:r w:rsidRPr="00867223">
          <w:rPr>
            <w:rFonts w:ascii="Times New Roman" w:hAnsi="Times New Roman" w:cs="Times New Roman"/>
            <w:b/>
            <w:bCs/>
            <w:color w:val="000080"/>
            <w:u w:val="single"/>
            <w:lang w:val="kk-KZ"/>
          </w:rPr>
          <w:t>405-бабына</w:t>
        </w:r>
      </w:hyperlink>
      <w:r w:rsidRPr="00867223">
        <w:rPr>
          <w:rFonts w:ascii="Times New Roman" w:hAnsi="Times New Roman" w:cs="Times New Roman"/>
          <w:lang w:val="kk-KZ"/>
        </w:rPr>
        <w:t xml:space="preserve"> сәйкес салық салу объектісі болып табылатын аяқталмаған құрылыс объектісі бойынша жеке тұлға салық салу объектiсiнiң орналасқан жері бойынша немесе тұрғылықты жері бойынша он жұмыс күні ішінде салық органына тіркеу есебіне қою үшін салықтық өтініш тапсыруға міндетті.</w:t>
      </w:r>
    </w:p>
    <w:p w:rsidR="00B176D0" w:rsidRPr="00867223" w:rsidRDefault="00B176D0" w:rsidP="00B176D0">
      <w:pPr>
        <w:ind w:firstLine="400"/>
        <w:jc w:val="both"/>
        <w:rPr>
          <w:rFonts w:ascii="Times New Roman" w:hAnsi="Times New Roman" w:cs="Times New Roman"/>
          <w:lang w:val="kk-KZ"/>
        </w:rPr>
      </w:pPr>
      <w:bookmarkStart w:id="2" w:name="SUB5770300"/>
      <w:bookmarkStart w:id="3" w:name="sub1002719998"/>
      <w:bookmarkEnd w:id="1"/>
      <w:bookmarkEnd w:id="2"/>
      <w:r w:rsidRPr="00867223">
        <w:rPr>
          <w:rFonts w:ascii="Times New Roman" w:hAnsi="Times New Roman" w:cs="Times New Roman"/>
          <w:lang w:val="kk-KZ"/>
        </w:rPr>
        <w:t>3. Меншiк, тұрақты жер пайдалану, бастапқы өтеусiз уақытша жер пайдалану, уақытша өтеулi жер пайдалану, уақытша иелену және пайдалану, сенімгерлiк басқару құқығында салық салу объектiсi және (немесе) салық салуға байланысты объектiсi бар дара кәсiпкерлер мен заңды тұлғалар мұндай құқықтар туындаған күннен бастап он жұмыс күнi iшiнде салық салу объектiсiнiң және (немесе) салық салу объектісінің және (немесе) салық салуға байланысты объектiнiң орналасқан жерi бойынша тiркеу есебiне қою үшiн осы баптың 2-тармағында көрсетiлген салықтық өтiнiштi салық органына өзінің орналасқан жері бойынша не салық салу объектісінің және (немесе) салық салуға байланысты объектiнiң орналасқан жерi бойынша ұсынуға мiндеттi.</w:t>
      </w:r>
    </w:p>
    <w:p w:rsidR="00B176D0" w:rsidRPr="00867223" w:rsidRDefault="00B176D0" w:rsidP="00B176D0">
      <w:pPr>
        <w:ind w:firstLine="400"/>
        <w:jc w:val="both"/>
        <w:rPr>
          <w:rFonts w:ascii="Times New Roman" w:hAnsi="Times New Roman" w:cs="Times New Roman"/>
          <w:lang w:val="kk-KZ"/>
        </w:rPr>
      </w:pPr>
      <w:r w:rsidRPr="00867223">
        <w:rPr>
          <w:rFonts w:ascii="Times New Roman" w:hAnsi="Times New Roman" w:cs="Times New Roman"/>
          <w:lang w:val="kk-KZ"/>
        </w:rPr>
        <w:t>Салық салу объектiсiнiң және (немесе) салық салуға байланысты объектiнiң орналасқан жерi бойынша салық органында тiркеу есебiне қою үшiн осы баптың 2-тармағында көрсетiлген салықтық өтiнiштi ұсыну бойынша мiндеттеме осы Кодекстің ерекше бөліміне сәйкес заңды тұлғаның шешімі бойынша мүлік салығын, жер салығын және бюджетке төленетін басқа да міндетті төлемдерді дербес төлеуші ретінде танылған құрылымдық бөлімшеге де қалданылады. Өтiнiшке осы Кодекстің ерекше бөліміне сәйкес құрылымдық бөлімшені мүлік салығын, жер салығын және бюджетке төленетін басқа да міндетті төлемдерді дербес төлеуші ретінде тану туралы заңды тұлға шешімінің көшірмесі қоса беріледі.</w:t>
      </w:r>
    </w:p>
    <w:p w:rsidR="00B176D0" w:rsidRPr="00867223" w:rsidRDefault="00B176D0" w:rsidP="00B176D0">
      <w:pPr>
        <w:ind w:firstLine="400"/>
        <w:jc w:val="both"/>
        <w:rPr>
          <w:rFonts w:ascii="Times New Roman" w:hAnsi="Times New Roman" w:cs="Times New Roman"/>
          <w:lang w:val="kk-KZ"/>
        </w:rPr>
      </w:pPr>
      <w:r w:rsidRPr="00867223">
        <w:rPr>
          <w:rFonts w:ascii="Times New Roman" w:hAnsi="Times New Roman" w:cs="Times New Roman"/>
          <w:lang w:val="kk-KZ"/>
        </w:rPr>
        <w:t xml:space="preserve">Дара кәсiпкерлер мен заңды тұлғаларды Салық Кодекстiң </w:t>
      </w:r>
      <w:bookmarkStart w:id="4" w:name="sub1000953211"/>
      <w:r w:rsidRPr="00867223">
        <w:rPr>
          <w:rFonts w:ascii="Times New Roman" w:hAnsi="Times New Roman" w:cs="Times New Roman"/>
        </w:rPr>
        <w:fldChar w:fldCharType="begin"/>
      </w:r>
      <w:r w:rsidRPr="00867223">
        <w:rPr>
          <w:rFonts w:ascii="Times New Roman" w:hAnsi="Times New Roman" w:cs="Times New Roman"/>
          <w:lang w:val="kk-KZ"/>
        </w:rPr>
        <w:instrText xml:space="preserve"> HYPERLINK "jl:30366245.3740200%20" </w:instrText>
      </w:r>
      <w:r w:rsidRPr="00867223">
        <w:rPr>
          <w:rFonts w:ascii="Times New Roman" w:hAnsi="Times New Roman" w:cs="Times New Roman"/>
        </w:rPr>
        <w:fldChar w:fldCharType="separate"/>
      </w:r>
      <w:r w:rsidRPr="00867223">
        <w:rPr>
          <w:rFonts w:ascii="Times New Roman" w:hAnsi="Times New Roman" w:cs="Times New Roman"/>
          <w:b/>
          <w:bCs/>
          <w:color w:val="000080"/>
          <w:u w:val="single"/>
          <w:lang w:val="kk-KZ"/>
        </w:rPr>
        <w:t>374-бабының 2-тармағына</w:t>
      </w:r>
      <w:r w:rsidRPr="00867223">
        <w:rPr>
          <w:rFonts w:ascii="Times New Roman" w:hAnsi="Times New Roman" w:cs="Times New Roman"/>
        </w:rPr>
        <w:fldChar w:fldCharType="end"/>
      </w:r>
      <w:bookmarkEnd w:id="4"/>
      <w:r w:rsidRPr="00867223">
        <w:rPr>
          <w:rFonts w:ascii="Times New Roman" w:hAnsi="Times New Roman" w:cs="Times New Roman"/>
          <w:lang w:val="kk-KZ"/>
        </w:rPr>
        <w:t xml:space="preserve"> сәйкес жер салығын төлеушi деп таныған жағдайда мұндай төлеушiлер салық органына салық салу объектiсiнiң немесе салық салуға байланысты объектiнiң орналасқан жерi бойынша тiркеу есебiне қою үшiн осы баптың 2-тармағында көрсетiлген салықтық өтiнiштi жер учаскесiн іс жүзінде иелену мен пайдалану құқығының туындауы негiзiнде құқық белгiлеу құжаттарының күшiне енген күнiнен бастап он жұмыс күнi iшiнде салық органына өзінің орналасқан жері бойынша не салық салу объектiсiнiң және (немесе) салық салуға байланысты объектiнiң орналасқан жері бойынша салық органына ұсынуға мiндеттi.</w:t>
      </w:r>
    </w:p>
    <w:p w:rsidR="00B176D0" w:rsidRPr="00867223" w:rsidRDefault="00B176D0" w:rsidP="00B176D0">
      <w:pPr>
        <w:ind w:firstLine="400"/>
        <w:jc w:val="both"/>
        <w:rPr>
          <w:rFonts w:ascii="Times New Roman" w:hAnsi="Times New Roman" w:cs="Times New Roman"/>
          <w:lang w:val="kk-KZ"/>
        </w:rPr>
      </w:pPr>
      <w:r w:rsidRPr="00867223">
        <w:rPr>
          <w:rFonts w:ascii="Times New Roman" w:hAnsi="Times New Roman" w:cs="Times New Roman"/>
          <w:lang w:val="kk-KZ"/>
        </w:rPr>
        <w:t>Осы тармақтың ережелері, салық салу объектілеріне және салық салумен байланысты объектілерге құқықтар туындаған жағдайда дара кәсіпкерлерге, заңды тұлғаларға, егер мұндай дара кәсіпкерлер, заңды тұлғалар бойынша тіркеу есебіне қою осы баптың 1 немесе 3-тармақтарына сәйкес мұндай құқықтар туындаған күннен бастап жүргізілсе, қолданылмайды.</w:t>
      </w:r>
    </w:p>
    <w:bookmarkEnd w:id="3"/>
    <w:p w:rsidR="00DF778A" w:rsidRPr="00B176D0" w:rsidRDefault="00B176D0" w:rsidP="00B176D0">
      <w:pPr>
        <w:ind w:firstLine="400"/>
        <w:jc w:val="both"/>
        <w:rPr>
          <w:lang w:val="kk-KZ"/>
        </w:rPr>
      </w:pPr>
      <w:r w:rsidRPr="00867223">
        <w:rPr>
          <w:rFonts w:ascii="Times New Roman" w:hAnsi="Times New Roman" w:cs="Times New Roman"/>
          <w:lang w:val="kk-KZ"/>
        </w:rPr>
        <w:t>5. Салық органы салық төлеушіні салық салу объектілерінің және (немесе) салық салуға байланысты объектілердің орналасқан жері бойынша тіркеу есебіне қоюды уәкілетті мемлекеттік органдардан мәліметтер және (немесе) салықтық өтінішті алған күннен бастап үш жұмыс күні ішінде жүзеге асырады.</w:t>
      </w:r>
    </w:p>
    <w:sectPr w:rsidR="00DF778A" w:rsidRPr="00B176D0" w:rsidSect="00B176D0">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0E2"/>
    <w:rsid w:val="000F30E2"/>
    <w:rsid w:val="00224072"/>
    <w:rsid w:val="00295E97"/>
    <w:rsid w:val="004637BD"/>
    <w:rsid w:val="0062163D"/>
    <w:rsid w:val="0081027F"/>
    <w:rsid w:val="00820A4C"/>
    <w:rsid w:val="00836466"/>
    <w:rsid w:val="00883BBF"/>
    <w:rsid w:val="0097672D"/>
    <w:rsid w:val="00A70DB0"/>
    <w:rsid w:val="00AA65E8"/>
    <w:rsid w:val="00AB4ED8"/>
    <w:rsid w:val="00B176D0"/>
    <w:rsid w:val="00BA5897"/>
    <w:rsid w:val="00BC13DA"/>
    <w:rsid w:val="00BC7AA4"/>
    <w:rsid w:val="00BF4480"/>
    <w:rsid w:val="00C40329"/>
    <w:rsid w:val="00C46D3F"/>
    <w:rsid w:val="00C86482"/>
    <w:rsid w:val="00C949ED"/>
    <w:rsid w:val="00DB73FE"/>
    <w:rsid w:val="00DF778A"/>
    <w:rsid w:val="00E72FEE"/>
    <w:rsid w:val="00E85A09"/>
    <w:rsid w:val="00F74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0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0F30E2"/>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rsid w:val="000F30E2"/>
    <w:rPr>
      <w:rFonts w:ascii="Times New Roman" w:hAnsi="Times New Roman" w:cs="Times New Roman" w:hint="default"/>
      <w:color w:val="333399"/>
      <w:u w:val="single"/>
    </w:rPr>
  </w:style>
  <w:style w:type="character" w:customStyle="1" w:styleId="s1">
    <w:name w:val="s1"/>
    <w:basedOn w:val="a0"/>
    <w:rsid w:val="00C949ED"/>
    <w:rPr>
      <w:rFonts w:ascii="Times New Roman" w:hAnsi="Times New Roman" w:cs="Times New Roman" w:hint="default"/>
      <w:b/>
      <w:bCs/>
      <w:i w:val="0"/>
      <w:iCs w:val="0"/>
      <w:strike w:val="0"/>
      <w:dstrike w:val="0"/>
      <w:color w:val="000000"/>
      <w:sz w:val="20"/>
      <w:szCs w:val="20"/>
      <w:u w:val="none"/>
      <w:effect w:val="none"/>
    </w:rPr>
  </w:style>
  <w:style w:type="paragraph" w:styleId="a4">
    <w:name w:val="No Spacing"/>
    <w:uiPriority w:val="1"/>
    <w:qFormat/>
    <w:rsid w:val="00C949ED"/>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0366245.4050000%20" TargetMode="External"/><Relationship Id="rId4" Type="http://schemas.openxmlformats.org/officeDocument/2006/relationships/hyperlink" Target="jl:30388346.1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 Юдкина</dc:creator>
  <cp:keywords/>
  <dc:description/>
  <cp:lastModifiedBy>Роза Юдкина</cp:lastModifiedBy>
  <cp:revision>2</cp:revision>
  <dcterms:created xsi:type="dcterms:W3CDTF">2015-07-08T10:32:00Z</dcterms:created>
  <dcterms:modified xsi:type="dcterms:W3CDTF">2015-07-08T10:32:00Z</dcterms:modified>
</cp:coreProperties>
</file>