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CF" w:rsidRPr="00046997" w:rsidRDefault="007363CF" w:rsidP="007363CF">
      <w:pPr>
        <w:jc w:val="center"/>
        <w:rPr>
          <w:rStyle w:val="s1"/>
          <w:bCs w:val="0"/>
          <w:sz w:val="24"/>
          <w:szCs w:val="24"/>
          <w:lang w:val="kk-KZ"/>
        </w:rPr>
      </w:pPr>
      <w:r w:rsidRPr="00046997">
        <w:rPr>
          <w:rStyle w:val="s1"/>
          <w:sz w:val="24"/>
          <w:szCs w:val="24"/>
          <w:lang w:val="kk-KZ"/>
        </w:rPr>
        <w:t>ЖЕКЕ ТҰЛҒАЛАРДЫҢ МҮЛІК САЛЫҒЫ</w:t>
      </w:r>
      <w:r>
        <w:rPr>
          <w:rStyle w:val="s1"/>
          <w:sz w:val="24"/>
          <w:szCs w:val="24"/>
          <w:lang w:val="kk-KZ"/>
        </w:rPr>
        <w:t xml:space="preserve"> (каз. яз.)</w:t>
      </w:r>
    </w:p>
    <w:p w:rsidR="007363CF" w:rsidRPr="007363CF" w:rsidRDefault="007363CF" w:rsidP="007363CF">
      <w:pPr>
        <w:ind w:firstLine="708"/>
        <w:jc w:val="both"/>
        <w:rPr>
          <w:rStyle w:val="s1"/>
          <w:b w:val="0"/>
          <w:sz w:val="24"/>
          <w:szCs w:val="24"/>
          <w:lang w:val="kk-KZ"/>
        </w:rPr>
      </w:pPr>
      <w:r w:rsidRPr="007363CF">
        <w:rPr>
          <w:rStyle w:val="s1"/>
          <w:b w:val="0"/>
          <w:sz w:val="24"/>
          <w:szCs w:val="24"/>
          <w:lang w:val="kk-KZ"/>
        </w:rPr>
        <w:t>Cалық салу объектiсi бар жеке тұлғалар жеке тұлғалардың мүлiк салығын төлеушiлер болып табылады. Сондай-ақ жеке тұлғаларға меншік құқығымен тиесілі Қазақстан Республикасының аумағындағы тұрғын үйлер, үйлер, саяжай құрылыстары, гараждар және өзге де құрылыстар, ғимараттар, үй-жайлар, сондай-ақ аяқталмаған құрылыс объектілері қоныстану, пайдалану күнінен бастап (бұдан әрі – пайдалану кезінен бастап) мүлік салығын салу объектісі болып табылады.</w:t>
      </w:r>
    </w:p>
    <w:p w:rsidR="007363CF" w:rsidRPr="007363CF" w:rsidRDefault="007363CF" w:rsidP="007363CF">
      <w:pPr>
        <w:ind w:firstLine="708"/>
        <w:jc w:val="both"/>
        <w:rPr>
          <w:rStyle w:val="s1"/>
          <w:b w:val="0"/>
          <w:sz w:val="24"/>
          <w:szCs w:val="24"/>
          <w:lang w:val="kk-KZ"/>
        </w:rPr>
      </w:pPr>
      <w:r w:rsidRPr="007363CF">
        <w:rPr>
          <w:rStyle w:val="s1"/>
          <w:b w:val="0"/>
          <w:sz w:val="24"/>
          <w:szCs w:val="24"/>
          <w:lang w:val="kk-KZ"/>
        </w:rPr>
        <w:t xml:space="preserve">Сонымен қатар мыналар жеке тұлғалардың мүлiк салығын төлеушiлер болып табылмайды: </w:t>
      </w:r>
      <w:r w:rsidRPr="007363CF">
        <w:rPr>
          <w:rStyle w:val="s1"/>
          <w:b w:val="0"/>
          <w:sz w:val="24"/>
          <w:szCs w:val="24"/>
          <w:lang w:val="kk-KZ"/>
        </w:rPr>
        <w:br/>
        <w:t>     </w:t>
      </w:r>
      <w:r w:rsidRPr="007363CF">
        <w:rPr>
          <w:rStyle w:val="s1"/>
          <w:b w:val="0"/>
          <w:sz w:val="24"/>
          <w:szCs w:val="24"/>
          <w:lang w:val="kk-KZ"/>
        </w:rPr>
        <w:tab/>
        <w:t xml:space="preserve">1) мерзiмдi қызметті өткеру (оқу) кезеңiндегі мерзiмдi қызметтегi әскери қызметшiлер; </w:t>
      </w:r>
      <w:r w:rsidRPr="007363CF">
        <w:rPr>
          <w:rStyle w:val="s1"/>
          <w:b w:val="0"/>
          <w:sz w:val="24"/>
          <w:szCs w:val="24"/>
          <w:lang w:val="kk-KZ"/>
        </w:rPr>
        <w:br/>
        <w:t>     </w:t>
      </w:r>
      <w:r w:rsidRPr="007363CF">
        <w:rPr>
          <w:rStyle w:val="s1"/>
          <w:b w:val="0"/>
          <w:sz w:val="24"/>
          <w:szCs w:val="24"/>
          <w:lang w:val="kk-KZ"/>
        </w:rPr>
        <w:tab/>
        <w:t>2) меншiк құқығындағы барлық салық салу объектiлерінiң жалпы құнынан республикалық бюджет туралы заңда белгіленген және тиісті қаржы жылының 1 қаңтарында қолданыста болған айлық есептік көрсеткiштің 1000 еселенген мөлшері шегiнде - Кеңес Одағының Батырлары, Социалистiк Еңбек Ерлерi, "Халық қаhарманы", "Қазақстанның Еңбек Ері" атақтарын алған, үш дәрежелi Даңқ орденiмен және "Отан" орденiмен наградталған адамдар, "Ардақты ана" атағын алған, "Алтын алқа" алқасымен наградталған көп балалы аналар, жеке тұратын зейнеткерлер;</w:t>
      </w:r>
    </w:p>
    <w:p w:rsidR="007363CF" w:rsidRPr="007363CF" w:rsidRDefault="007363CF" w:rsidP="007363CF">
      <w:pPr>
        <w:ind w:firstLine="708"/>
        <w:jc w:val="both"/>
        <w:rPr>
          <w:rStyle w:val="s1"/>
          <w:b w:val="0"/>
          <w:sz w:val="24"/>
          <w:szCs w:val="24"/>
          <w:lang w:val="kk-KZ"/>
        </w:rPr>
      </w:pPr>
      <w:r w:rsidRPr="007363CF">
        <w:rPr>
          <w:rStyle w:val="s1"/>
          <w:b w:val="0"/>
          <w:sz w:val="24"/>
          <w:szCs w:val="24"/>
          <w:lang w:val="kk-KZ"/>
        </w:rPr>
        <w:t>3) меншiк құқығындағы барлық салық салу объектiлерiнiң жалпы құнынан республикалық бюджет туралы заңда белгіленген және тиісті қаржы жылының 1 қаңтарында қолданыста болған айлық есептiк көрсеткiштің 1500 еселенген мөлшері шегiнде - Ұлы Отан соғысына қатысушылар мен оларға теңестiрiлген адамдар, I және II топтағы мүгедектер;</w:t>
      </w:r>
    </w:p>
    <w:p w:rsidR="007363CF" w:rsidRPr="007363CF" w:rsidRDefault="007363CF" w:rsidP="007363CF">
      <w:pPr>
        <w:ind w:firstLine="708"/>
        <w:jc w:val="both"/>
        <w:rPr>
          <w:rStyle w:val="s1"/>
          <w:b w:val="0"/>
          <w:sz w:val="24"/>
          <w:szCs w:val="24"/>
          <w:lang w:val="kk-KZ"/>
        </w:rPr>
      </w:pPr>
      <w:r w:rsidRPr="007363CF">
        <w:rPr>
          <w:rStyle w:val="s1"/>
          <w:b w:val="0"/>
          <w:sz w:val="24"/>
          <w:szCs w:val="24"/>
          <w:lang w:val="kk-KZ"/>
        </w:rPr>
        <w:t>4) меншiк құқығындағы барлық салық салу объектiлерiнiң жалпы құнынан республикалық бюджет туралы заңда белгіленген және тиісті қаржы жылының 1 қаңтарында қолданыста болған айлық есептiк көрсеткiштің 1500 еселенген мөлшері шегiнде -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w:t>
      </w:r>
    </w:p>
    <w:p w:rsidR="007363CF" w:rsidRPr="007363CF" w:rsidRDefault="007363CF" w:rsidP="007363CF">
      <w:pPr>
        <w:pStyle w:val="a4"/>
        <w:ind w:firstLine="708"/>
        <w:jc w:val="both"/>
        <w:rPr>
          <w:rStyle w:val="s1"/>
          <w:b w:val="0"/>
          <w:sz w:val="24"/>
          <w:szCs w:val="24"/>
          <w:lang w:val="kk-KZ"/>
        </w:rPr>
      </w:pPr>
      <w:r w:rsidRPr="007363CF">
        <w:rPr>
          <w:rStyle w:val="s1"/>
          <w:b w:val="0"/>
          <w:sz w:val="24"/>
          <w:szCs w:val="24"/>
          <w:lang w:val="kk-KZ"/>
        </w:rPr>
        <w:t>Осы тармақтың 1)-4) тармақшаларында аталған адамдар пайдалануға немесе жалға берiлген салық салу объектiлерi бойынша салықты осы тарауда белгiленген тәртiппен есептейдi және төлейдi;</w:t>
      </w:r>
    </w:p>
    <w:p w:rsidR="007363CF" w:rsidRPr="007363CF" w:rsidRDefault="007363CF" w:rsidP="007363CF">
      <w:pPr>
        <w:pStyle w:val="a4"/>
        <w:ind w:firstLine="708"/>
        <w:jc w:val="both"/>
        <w:rPr>
          <w:rStyle w:val="s1"/>
          <w:b w:val="0"/>
          <w:sz w:val="24"/>
          <w:szCs w:val="24"/>
          <w:lang w:val="kk-KZ"/>
        </w:rPr>
      </w:pPr>
      <w:r w:rsidRPr="007363CF">
        <w:rPr>
          <w:rStyle w:val="s1"/>
          <w:b w:val="0"/>
          <w:sz w:val="24"/>
          <w:szCs w:val="24"/>
          <w:lang w:val="kk-KZ"/>
        </w:rPr>
        <w:t>5) он сегіз жасқа толғанға дейінгі кезеңге жетім балалар мен ата-анасының қамқорлығынсыз қалған балалар;</w:t>
      </w:r>
    </w:p>
    <w:p w:rsidR="007363CF" w:rsidRPr="007363CF" w:rsidRDefault="007363CF" w:rsidP="007363CF">
      <w:pPr>
        <w:pStyle w:val="a4"/>
        <w:ind w:firstLine="708"/>
        <w:jc w:val="both"/>
        <w:rPr>
          <w:rStyle w:val="s1"/>
          <w:b w:val="0"/>
          <w:sz w:val="24"/>
          <w:szCs w:val="24"/>
          <w:lang w:val="kk-KZ"/>
        </w:rPr>
      </w:pPr>
      <w:r w:rsidRPr="007363CF">
        <w:rPr>
          <w:rStyle w:val="s1"/>
          <w:b w:val="0"/>
          <w:sz w:val="24"/>
          <w:szCs w:val="24"/>
          <w:lang w:val="kk-KZ"/>
        </w:rPr>
        <w:t>6) кәсiпкерлiк қызметте пайдаланылатын салық салу объектiлері бойынша дара кәсiпкерлер.</w:t>
      </w:r>
    </w:p>
    <w:p w:rsidR="007363CF" w:rsidRPr="007363CF" w:rsidRDefault="007363CF" w:rsidP="007363CF">
      <w:pPr>
        <w:pStyle w:val="a4"/>
        <w:jc w:val="both"/>
        <w:rPr>
          <w:rStyle w:val="s1"/>
          <w:b w:val="0"/>
          <w:sz w:val="24"/>
          <w:szCs w:val="24"/>
          <w:lang w:val="kk-KZ"/>
        </w:rPr>
      </w:pPr>
      <w:r w:rsidRPr="007363CF">
        <w:rPr>
          <w:rStyle w:val="s1"/>
          <w:b w:val="0"/>
          <w:sz w:val="24"/>
          <w:szCs w:val="24"/>
          <w:lang w:val="kk-KZ"/>
        </w:rPr>
        <w:t>Жеке тұлғалар салық салу объектілерінің орналасқан жері бойынша ағымдағы салық кезеңінің 1 тамызынан кешіктірмей жүргізеді.</w:t>
      </w:r>
    </w:p>
    <w:p w:rsidR="007363CF" w:rsidRPr="007363CF" w:rsidRDefault="007363CF" w:rsidP="007363CF">
      <w:pPr>
        <w:pStyle w:val="a4"/>
        <w:jc w:val="both"/>
        <w:rPr>
          <w:rStyle w:val="s1"/>
          <w:b w:val="0"/>
          <w:sz w:val="24"/>
          <w:szCs w:val="24"/>
          <w:lang w:val="kk-KZ"/>
        </w:rPr>
      </w:pPr>
      <w:r w:rsidRPr="007363CF">
        <w:rPr>
          <w:rStyle w:val="s1"/>
          <w:b w:val="0"/>
          <w:sz w:val="24"/>
          <w:szCs w:val="24"/>
          <w:lang w:val="kk-KZ"/>
        </w:rPr>
        <w:t>Бюджетке салық төлеу жеке тұлғалардың салық  салу объектілерінің орналасқан жері бойынша ағымдағы салық кезеңінің  1 қазанынан кешіктірілмей төленеді.</w:t>
      </w:r>
    </w:p>
    <w:p w:rsidR="00DF778A" w:rsidRPr="007363CF" w:rsidRDefault="00DF778A" w:rsidP="007363CF">
      <w:pPr>
        <w:rPr>
          <w:lang w:val="kk-KZ"/>
        </w:rPr>
      </w:pPr>
    </w:p>
    <w:sectPr w:rsidR="00DF778A" w:rsidRPr="007363CF" w:rsidSect="00B176D0">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Zan 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174"/>
    <w:multiLevelType w:val="hybridMultilevel"/>
    <w:tmpl w:val="545A6B2A"/>
    <w:lvl w:ilvl="0" w:tplc="C6B8273A">
      <w:start w:val="1"/>
      <w:numFmt w:val="decimal"/>
      <w:lvlText w:val="%1)"/>
      <w:lvlJc w:val="left"/>
      <w:pPr>
        <w:ind w:left="450" w:hanging="360"/>
      </w:pPr>
      <w:rPr>
        <w:rFonts w:ascii="Zan Courier New" w:hAnsi="Zan Courier New" w:hint="default"/>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300C7ECC"/>
    <w:multiLevelType w:val="hybridMultilevel"/>
    <w:tmpl w:val="4A003BB8"/>
    <w:lvl w:ilvl="0" w:tplc="DDC21EF6">
      <w:start w:val="20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0E2"/>
    <w:rsid w:val="000F30E2"/>
    <w:rsid w:val="00224072"/>
    <w:rsid w:val="00295E97"/>
    <w:rsid w:val="002D7D87"/>
    <w:rsid w:val="004637BD"/>
    <w:rsid w:val="004868CB"/>
    <w:rsid w:val="0062163D"/>
    <w:rsid w:val="007363CF"/>
    <w:rsid w:val="0081027F"/>
    <w:rsid w:val="00820A4C"/>
    <w:rsid w:val="00836466"/>
    <w:rsid w:val="00883BBF"/>
    <w:rsid w:val="00901A1E"/>
    <w:rsid w:val="0097672D"/>
    <w:rsid w:val="00A70DB0"/>
    <w:rsid w:val="00AA65E8"/>
    <w:rsid w:val="00AB4ED8"/>
    <w:rsid w:val="00B176D0"/>
    <w:rsid w:val="00BA5897"/>
    <w:rsid w:val="00BC13DA"/>
    <w:rsid w:val="00BC7AA4"/>
    <w:rsid w:val="00BF4480"/>
    <w:rsid w:val="00C40329"/>
    <w:rsid w:val="00C46D3F"/>
    <w:rsid w:val="00C86482"/>
    <w:rsid w:val="00C949ED"/>
    <w:rsid w:val="00DB73FE"/>
    <w:rsid w:val="00DF778A"/>
    <w:rsid w:val="00E72FEE"/>
    <w:rsid w:val="00E85A09"/>
    <w:rsid w:val="00EF471C"/>
    <w:rsid w:val="00F47887"/>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30E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rsid w:val="000F30E2"/>
    <w:rPr>
      <w:rFonts w:ascii="Times New Roman" w:hAnsi="Times New Roman" w:cs="Times New Roman" w:hint="default"/>
      <w:color w:val="333399"/>
      <w:u w:val="single"/>
    </w:rPr>
  </w:style>
  <w:style w:type="character" w:customStyle="1" w:styleId="s1">
    <w:name w:val="s1"/>
    <w:basedOn w:val="a0"/>
    <w:rsid w:val="00C949ED"/>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C949ED"/>
    <w:pPr>
      <w:spacing w:after="0" w:line="240" w:lineRule="auto"/>
    </w:pPr>
    <w:rPr>
      <w:rFonts w:eastAsiaTheme="minorEastAsia"/>
      <w:lang w:eastAsia="ru-RU"/>
    </w:rPr>
  </w:style>
  <w:style w:type="paragraph" w:styleId="a5">
    <w:name w:val="List Paragraph"/>
    <w:basedOn w:val="a"/>
    <w:uiPriority w:val="34"/>
    <w:qFormat/>
    <w:rsid w:val="002D7D87"/>
    <w:pPr>
      <w:ind w:left="720"/>
      <w:contextualSpacing/>
    </w:pPr>
  </w:style>
  <w:style w:type="paragraph" w:styleId="a6">
    <w:name w:val="Normal (Web)"/>
    <w:basedOn w:val="a"/>
    <w:uiPriority w:val="99"/>
    <w:unhideWhenUsed/>
    <w:rsid w:val="002D7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Роза Юдкина</cp:lastModifiedBy>
  <cp:revision>2</cp:revision>
  <dcterms:created xsi:type="dcterms:W3CDTF">2015-07-08T10:41:00Z</dcterms:created>
  <dcterms:modified xsi:type="dcterms:W3CDTF">2015-07-08T10:41:00Z</dcterms:modified>
</cp:coreProperties>
</file>