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006467"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006467"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006467"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8B5E33" w:rsidRDefault="008B5E33" w:rsidP="008B5E33">
      <w:pPr>
        <w:tabs>
          <w:tab w:val="left" w:pos="709"/>
          <w:tab w:val="left" w:pos="851"/>
        </w:tabs>
        <w:jc w:val="both"/>
        <w:rPr>
          <w:i w:val="0"/>
          <w:sz w:val="24"/>
          <w:szCs w:val="24"/>
          <w:lang w:val="kk-KZ"/>
        </w:rPr>
      </w:pPr>
      <w:r>
        <w:rPr>
          <w:i w:val="0"/>
          <w:sz w:val="24"/>
          <w:szCs w:val="24"/>
          <w:lang w:val="kk-KZ"/>
        </w:rPr>
        <w:t xml:space="preserve">           </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№1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6630EE">
        <w:rPr>
          <w:i w:val="0"/>
          <w:sz w:val="24"/>
          <w:szCs w:val="24"/>
          <w:lang w:val="kk-KZ"/>
        </w:rPr>
        <w:t>ДГД-</w:t>
      </w:r>
      <w:r>
        <w:rPr>
          <w:i w:val="0"/>
          <w:sz w:val="24"/>
          <w:szCs w:val="24"/>
          <w:lang w:val="kk-KZ"/>
        </w:rPr>
        <w:t>07-1-6, 1 бірлік</w:t>
      </w:r>
      <w:r w:rsidRPr="004C4CDF">
        <w:rPr>
          <w:i w:val="0"/>
          <w:sz w:val="24"/>
          <w:szCs w:val="24"/>
          <w:lang w:val="kk-KZ"/>
        </w:rPr>
        <w:t>.</w:t>
      </w:r>
    </w:p>
    <w:p w:rsidR="008B5E33" w:rsidRPr="004C4CDF" w:rsidRDefault="008B5E33" w:rsidP="008B5E33">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B5E33" w:rsidRPr="00296706" w:rsidRDefault="008B5E33" w:rsidP="008B5E33">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8B5E33" w:rsidRDefault="008B5E33" w:rsidP="008B5E33">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B5E33" w:rsidRPr="004C4CDF" w:rsidRDefault="008B5E33" w:rsidP="008B5E33">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B5E33" w:rsidRPr="004C4CDF" w:rsidRDefault="008B5E33" w:rsidP="008B5E33">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B5E33" w:rsidRDefault="008B5E33" w:rsidP="008B5E33">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B5E33" w:rsidRDefault="008B5E33" w:rsidP="008B5E33">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B5E33" w:rsidRPr="005973C8" w:rsidRDefault="008B5E33" w:rsidP="008B5E33">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B5E33" w:rsidRPr="005973C8" w:rsidRDefault="008B5E33" w:rsidP="008B5E33">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B5E33" w:rsidRPr="00F81DE1" w:rsidRDefault="008B5E33" w:rsidP="008B5E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w:t>
      </w:r>
      <w:r w:rsidRPr="00F81DE1">
        <w:rPr>
          <w:rFonts w:eastAsiaTheme="minorHAnsi"/>
          <w:b w:val="0"/>
          <w:bCs w:val="0"/>
          <w:i w:val="0"/>
          <w:iCs w:val="0"/>
          <w:sz w:val="24"/>
          <w:szCs w:val="24"/>
          <w:lang w:val="kk-KZ" w:eastAsia="en-US"/>
        </w:rPr>
        <w:lastRenderedPageBreak/>
        <w:t>қала) мәслихатының депутаты мәртебесінде немесе халықаралық қызметкер мәртебесінде қызмет өтілі бір жарым жылдан кем емес;</w:t>
      </w:r>
    </w:p>
    <w:p w:rsidR="008B5E33" w:rsidRPr="00F81DE1" w:rsidRDefault="008B5E33" w:rsidP="008B5E33">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B5E33" w:rsidRPr="00EB21E3" w:rsidRDefault="008B5E33" w:rsidP="008B5E33">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C00C37" w:rsidRPr="00B1405C" w:rsidRDefault="008B5E33" w:rsidP="00C00C37">
      <w:pPr>
        <w:widowControl/>
        <w:autoSpaceDE w:val="0"/>
        <w:autoSpaceDN w:val="0"/>
        <w:adjustRightInd w:val="0"/>
        <w:ind w:firstLine="708"/>
        <w:jc w:val="both"/>
        <w:rPr>
          <w:rFonts w:eastAsiaTheme="minorHAnsi"/>
          <w:b w:val="0"/>
          <w:bCs w:val="0"/>
          <w:i w:val="0"/>
          <w:iCs w:val="0"/>
          <w:sz w:val="24"/>
          <w:szCs w:val="24"/>
          <w:lang w:val="kk-KZ" w:eastAsia="en-US"/>
        </w:rPr>
      </w:pPr>
      <w:r>
        <w:rPr>
          <w:i w:val="0"/>
          <w:sz w:val="24"/>
          <w:szCs w:val="24"/>
          <w:lang w:val="kk-KZ"/>
        </w:rPr>
        <w:t xml:space="preserve"> </w:t>
      </w:r>
    </w:p>
    <w:p w:rsidR="009D4B12" w:rsidRPr="009D4B12" w:rsidRDefault="009D4B12" w:rsidP="00C00C37">
      <w:pPr>
        <w:tabs>
          <w:tab w:val="left" w:pos="709"/>
          <w:tab w:val="left" w:pos="851"/>
        </w:tabs>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006467"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006467"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006467"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8B5E33" w:rsidRDefault="008B5E33" w:rsidP="008B5E33">
      <w:pPr>
        <w:pStyle w:val="31"/>
        <w:spacing w:after="0"/>
        <w:ind w:firstLine="708"/>
        <w:jc w:val="both"/>
        <w:rPr>
          <w:b/>
          <w:sz w:val="24"/>
          <w:szCs w:val="24"/>
        </w:rPr>
      </w:pPr>
      <w:r w:rsidRPr="004C4CDF">
        <w:rPr>
          <w:b/>
          <w:sz w:val="24"/>
          <w:szCs w:val="24"/>
        </w:rPr>
        <w:t xml:space="preserve">Главный специалист </w:t>
      </w:r>
      <w:r>
        <w:rPr>
          <w:b/>
          <w:sz w:val="24"/>
          <w:szCs w:val="24"/>
        </w:rPr>
        <w:t>отдела аудита №1</w:t>
      </w:r>
      <w:r w:rsidRPr="004C4CDF">
        <w:rPr>
          <w:b/>
          <w:sz w:val="24"/>
          <w:szCs w:val="24"/>
        </w:rPr>
        <w:t xml:space="preserve"> управлени</w:t>
      </w:r>
      <w:r w:rsidRPr="004C4CDF">
        <w:rPr>
          <w:b/>
          <w:sz w:val="24"/>
          <w:szCs w:val="24"/>
          <w:lang w:val="ru-RU"/>
        </w:rPr>
        <w:t xml:space="preserve">я </w:t>
      </w:r>
      <w:r>
        <w:rPr>
          <w:b/>
          <w:sz w:val="24"/>
          <w:szCs w:val="24"/>
          <w:lang w:val="ru-RU"/>
        </w:rPr>
        <w:t xml:space="preserve">аудита </w:t>
      </w:r>
      <w:r w:rsidRPr="004C4CDF">
        <w:rPr>
          <w:b/>
          <w:sz w:val="24"/>
          <w:szCs w:val="24"/>
        </w:rPr>
        <w:t>Департамента государственных доходов по Актюбинской области, категория</w:t>
      </w:r>
      <w:r w:rsidRPr="00D60EBB">
        <w:rPr>
          <w:b/>
          <w:sz w:val="24"/>
          <w:szCs w:val="24"/>
        </w:rPr>
        <w:t xml:space="preserve"> </w:t>
      </w:r>
      <w:r w:rsidRPr="004C4CDF">
        <w:rPr>
          <w:b/>
          <w:sz w:val="24"/>
          <w:szCs w:val="24"/>
        </w:rPr>
        <w:t>С</w:t>
      </w:r>
      <w:r>
        <w:rPr>
          <w:b/>
          <w:sz w:val="24"/>
          <w:szCs w:val="24"/>
        </w:rPr>
        <w:t>-</w:t>
      </w:r>
      <w:r w:rsidRPr="004C4CDF">
        <w:rPr>
          <w:b/>
          <w:sz w:val="24"/>
          <w:szCs w:val="24"/>
        </w:rPr>
        <w:t>О-</w:t>
      </w:r>
      <w:r w:rsidRPr="004C4CDF">
        <w:rPr>
          <w:b/>
          <w:sz w:val="24"/>
          <w:szCs w:val="24"/>
          <w:lang w:val="ru-RU"/>
        </w:rPr>
        <w:t>5</w:t>
      </w:r>
      <w:r w:rsidRPr="004C4CDF">
        <w:rPr>
          <w:b/>
          <w:sz w:val="24"/>
          <w:szCs w:val="24"/>
        </w:rPr>
        <w:t xml:space="preserve">, </w:t>
      </w:r>
      <w:r w:rsidRPr="00805EEC">
        <w:rPr>
          <w:b/>
          <w:sz w:val="24"/>
          <w:szCs w:val="24"/>
          <w:lang w:val="ru-RU"/>
        </w:rPr>
        <w:t>№</w:t>
      </w:r>
      <w:r w:rsidRPr="00805EEC">
        <w:rPr>
          <w:b/>
          <w:sz w:val="24"/>
          <w:szCs w:val="24"/>
        </w:rPr>
        <w:t>ДГД-07</w:t>
      </w:r>
      <w:r>
        <w:rPr>
          <w:b/>
          <w:sz w:val="24"/>
          <w:szCs w:val="24"/>
        </w:rPr>
        <w:t>-1-6, 1 ед.</w:t>
      </w:r>
    </w:p>
    <w:p w:rsidR="008B5E33" w:rsidRPr="002B5C87" w:rsidRDefault="008B5E33" w:rsidP="008B5E33">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8B5E33" w:rsidRPr="00251D7A" w:rsidRDefault="008B5E33" w:rsidP="008B5E33">
      <w:pPr>
        <w:pStyle w:val="31"/>
        <w:spacing w:after="0"/>
        <w:jc w:val="both"/>
        <w:rPr>
          <w:sz w:val="24"/>
          <w:szCs w:val="24"/>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ED6AC1">
        <w:rPr>
          <w:sz w:val="24"/>
          <w:szCs w:val="24"/>
        </w:rPr>
        <w:t xml:space="preserve"> </w:t>
      </w:r>
      <w:r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обязателсьвт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8B5E33" w:rsidRDefault="008B5E33" w:rsidP="008B5E33">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8B5E33" w:rsidRPr="004C4CDF" w:rsidRDefault="008B5E33" w:rsidP="008B5E33">
      <w:pPr>
        <w:pStyle w:val="31"/>
        <w:spacing w:after="0"/>
        <w:jc w:val="both"/>
        <w:rPr>
          <w:b/>
          <w:i/>
          <w:sz w:val="24"/>
          <w:szCs w:val="24"/>
        </w:rPr>
      </w:pPr>
      <w:r>
        <w:rPr>
          <w:b/>
          <w:sz w:val="24"/>
          <w:szCs w:val="24"/>
        </w:rPr>
        <w:t xml:space="preserve">          </w:t>
      </w:r>
      <w:r w:rsidRPr="002B5C87">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8B5E33" w:rsidRPr="004C4CDF" w:rsidRDefault="008B5E33" w:rsidP="008B5E33">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B5E33" w:rsidRDefault="008B5E33" w:rsidP="008B5E33">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B5E33" w:rsidRDefault="008B5E33" w:rsidP="008B5E33">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B5E33" w:rsidRPr="006723DB" w:rsidRDefault="008B5E33" w:rsidP="008B5E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B5E33" w:rsidRPr="006723DB" w:rsidRDefault="008B5E33" w:rsidP="008B5E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B5E33" w:rsidRPr="006723DB" w:rsidRDefault="008B5E33" w:rsidP="008B5E33">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корпуса «А», или на политических </w:t>
      </w:r>
      <w:r w:rsidRPr="006723DB">
        <w:rPr>
          <w:rFonts w:eastAsiaTheme="minorHAnsi"/>
          <w:b w:val="0"/>
          <w:bCs w:val="0"/>
          <w:i w:val="0"/>
          <w:iCs w:val="0"/>
          <w:sz w:val="24"/>
          <w:szCs w:val="24"/>
          <w:lang w:eastAsia="en-US"/>
        </w:rPr>
        <w:lastRenderedPageBreak/>
        <w:t>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B5E33" w:rsidRPr="006723DB" w:rsidRDefault="008B5E33" w:rsidP="008B5E33">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B5E33" w:rsidRPr="00113238" w:rsidRDefault="008B5E33" w:rsidP="008B5E33">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sidR="00113238">
        <w:rPr>
          <w:rFonts w:eastAsiaTheme="minorHAnsi"/>
          <w:b w:val="0"/>
          <w:bCs w:val="0"/>
          <w:i w:val="0"/>
          <w:iCs w:val="0"/>
          <w:sz w:val="24"/>
          <w:szCs w:val="24"/>
          <w:lang w:eastAsia="en-US"/>
        </w:rPr>
        <w:t>аемым Республиканской комиссией</w:t>
      </w:r>
      <w:r w:rsidR="00113238">
        <w:rPr>
          <w:rFonts w:eastAsiaTheme="minorHAnsi"/>
          <w:b w:val="0"/>
          <w:bCs w:val="0"/>
          <w:i w:val="0"/>
          <w:iCs w:val="0"/>
          <w:sz w:val="24"/>
          <w:szCs w:val="24"/>
          <w:lang w:val="kk-KZ" w:eastAsia="en-US"/>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w:t>
      </w:r>
      <w:r w:rsidRPr="00BF4A4B">
        <w:rPr>
          <w:rFonts w:eastAsiaTheme="minorEastAsia"/>
          <w:b w:val="0"/>
          <w:i w:val="0"/>
          <w:color w:val="000000"/>
          <w:sz w:val="24"/>
        </w:rPr>
        <w:lastRenderedPageBreak/>
        <w:t>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6467"/>
    <w:rsid w:val="0000760C"/>
    <w:rsid w:val="00010144"/>
    <w:rsid w:val="0001280D"/>
    <w:rsid w:val="00012F14"/>
    <w:rsid w:val="000150C4"/>
    <w:rsid w:val="00015D17"/>
    <w:rsid w:val="00016836"/>
    <w:rsid w:val="00025C64"/>
    <w:rsid w:val="00025DC2"/>
    <w:rsid w:val="00031A17"/>
    <w:rsid w:val="00034F8C"/>
    <w:rsid w:val="000358F0"/>
    <w:rsid w:val="000522A5"/>
    <w:rsid w:val="00056CD6"/>
    <w:rsid w:val="00071A83"/>
    <w:rsid w:val="00073CEA"/>
    <w:rsid w:val="00076188"/>
    <w:rsid w:val="0008308D"/>
    <w:rsid w:val="0008625A"/>
    <w:rsid w:val="000906B9"/>
    <w:rsid w:val="000924D9"/>
    <w:rsid w:val="00095969"/>
    <w:rsid w:val="00095E74"/>
    <w:rsid w:val="000A3B09"/>
    <w:rsid w:val="000A534E"/>
    <w:rsid w:val="000A71E3"/>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3ED1"/>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17994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2017-10-17T10:18:00Z</cp:lastPrinted>
  <dcterms:created xsi:type="dcterms:W3CDTF">2017-10-23T12:11:00Z</dcterms:created>
  <dcterms:modified xsi:type="dcterms:W3CDTF">2017-10-23T12:11:00Z</dcterms:modified>
</cp:coreProperties>
</file>